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5D3903FE" w:rsidR="00712562" w:rsidRPr="00EE7300" w:rsidRDefault="5938364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sidRPr="00EE7300">
        <w:rPr>
          <w:rFonts w:ascii="Times New Roman" w:hAnsi="Times New Roman"/>
          <w:noProof w:val="0"/>
          <w:sz w:val="24"/>
          <w:szCs w:val="24"/>
          <w:lang w:val="en-US"/>
        </w:rPr>
        <w:t>3GPP TSG RAN WG1 #10</w:t>
      </w:r>
      <w:r w:rsidR="00133192">
        <w:rPr>
          <w:rFonts w:ascii="Times New Roman" w:hAnsi="Times New Roman"/>
          <w:noProof w:val="0"/>
          <w:sz w:val="24"/>
          <w:szCs w:val="24"/>
          <w:lang w:val="en-US"/>
        </w:rPr>
        <w:t>8</w:t>
      </w:r>
      <w:r w:rsidR="17F2D0B4" w:rsidRPr="00EE7300">
        <w:rPr>
          <w:rFonts w:ascii="Times New Roman" w:hAnsi="Times New Roman"/>
          <w:noProof w:val="0"/>
          <w:sz w:val="24"/>
          <w:szCs w:val="24"/>
          <w:lang w:val="en-US"/>
        </w:rPr>
        <w:t>-e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2A3448">
        <w:rPr>
          <w:rFonts w:ascii="Times New Roman" w:hAnsi="Times New Roman"/>
          <w:noProof w:val="0"/>
          <w:sz w:val="24"/>
          <w:szCs w:val="24"/>
          <w:lang w:val="en-US"/>
        </w:rPr>
        <w:t>R1-</w:t>
      </w:r>
      <w:r w:rsidR="00133192" w:rsidRPr="002A3448">
        <w:rPr>
          <w:rFonts w:ascii="Times New Roman" w:hAnsi="Times New Roman"/>
          <w:noProof w:val="0"/>
          <w:sz w:val="24"/>
          <w:szCs w:val="24"/>
          <w:lang w:val="en-US"/>
        </w:rPr>
        <w:t>220</w:t>
      </w:r>
      <w:r w:rsidR="002A3448" w:rsidRPr="002A3448">
        <w:rPr>
          <w:rFonts w:ascii="Times New Roman" w:hAnsi="Times New Roman"/>
          <w:noProof w:val="0"/>
          <w:sz w:val="24"/>
          <w:szCs w:val="24"/>
          <w:lang w:val="en-US"/>
        </w:rPr>
        <w:t>1996</w:t>
      </w:r>
    </w:p>
    <w:p w14:paraId="75B68434" w14:textId="3CF4236F" w:rsidR="008F19D4" w:rsidRPr="00EE7300" w:rsidRDefault="00DC5ECC" w:rsidP="00945BED">
      <w:pPr>
        <w:pStyle w:val="Header"/>
        <w:tabs>
          <w:tab w:val="left" w:pos="6521"/>
        </w:tabs>
        <w:spacing w:after="60" w:line="288" w:lineRule="auto"/>
        <w:rPr>
          <w:rFonts w:ascii="Times New Roman" w:hAnsi="Times New Roman"/>
          <w:bCs/>
          <w:noProof w:val="0"/>
          <w:sz w:val="24"/>
          <w:szCs w:val="24"/>
          <w:lang w:val="en-US"/>
        </w:rPr>
      </w:pPr>
      <w:r w:rsidRPr="00EE7300">
        <w:rPr>
          <w:rFonts w:ascii="Times New Roman" w:hAnsi="Times New Roman"/>
          <w:bCs/>
          <w:noProof w:val="0"/>
          <w:sz w:val="24"/>
          <w:szCs w:val="24"/>
          <w:lang w:val="en-US"/>
        </w:rPr>
        <w:t xml:space="preserve">e-Meeting, </w:t>
      </w:r>
      <w:r w:rsidR="00133192">
        <w:rPr>
          <w:rFonts w:ascii="Times New Roman" w:hAnsi="Times New Roman"/>
          <w:bCs/>
          <w:noProof w:val="0"/>
          <w:sz w:val="24"/>
          <w:szCs w:val="24"/>
          <w:lang w:val="en-US"/>
        </w:rPr>
        <w:t>February</w:t>
      </w:r>
      <w:r w:rsidR="00F31EA6" w:rsidRPr="00EE7300">
        <w:rPr>
          <w:rFonts w:ascii="Times New Roman" w:hAnsi="Times New Roman"/>
          <w:bCs/>
          <w:noProof w:val="0"/>
          <w:sz w:val="24"/>
          <w:szCs w:val="24"/>
          <w:lang w:val="en-US"/>
        </w:rPr>
        <w:t xml:space="preserve"> </w:t>
      </w:r>
      <w:r w:rsidR="00133192">
        <w:rPr>
          <w:rFonts w:ascii="Times New Roman" w:hAnsi="Times New Roman"/>
          <w:bCs/>
          <w:noProof w:val="0"/>
          <w:sz w:val="24"/>
          <w:szCs w:val="24"/>
          <w:lang w:val="en-US"/>
        </w:rPr>
        <w:t>2</w:t>
      </w:r>
      <w:r w:rsidR="005708E0" w:rsidRPr="00EE7300">
        <w:rPr>
          <w:rFonts w:ascii="Times New Roman" w:hAnsi="Times New Roman"/>
          <w:bCs/>
          <w:noProof w:val="0"/>
          <w:sz w:val="24"/>
          <w:szCs w:val="24"/>
          <w:lang w:val="en-US"/>
        </w:rPr>
        <w:t>1</w:t>
      </w:r>
      <w:r w:rsidR="00133192">
        <w:rPr>
          <w:rFonts w:ascii="Times New Roman" w:hAnsi="Times New Roman"/>
          <w:bCs/>
          <w:noProof w:val="0"/>
          <w:sz w:val="24"/>
          <w:szCs w:val="24"/>
          <w:vertAlign w:val="superscript"/>
          <w:lang w:val="en-US"/>
        </w:rPr>
        <w:t>st</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sidR="00133192">
        <w:rPr>
          <w:rFonts w:ascii="Times New Roman" w:hAnsi="Times New Roman"/>
          <w:bCs/>
          <w:noProof w:val="0"/>
          <w:sz w:val="24"/>
          <w:szCs w:val="24"/>
          <w:lang w:val="en-US"/>
        </w:rPr>
        <w:t>March 3</w:t>
      </w:r>
      <w:r w:rsidR="00133192">
        <w:rPr>
          <w:rFonts w:ascii="Times New Roman" w:hAnsi="Times New Roman"/>
          <w:bCs/>
          <w:noProof w:val="0"/>
          <w:sz w:val="24"/>
          <w:szCs w:val="24"/>
          <w:vertAlign w:val="superscript"/>
          <w:lang w:val="en-US"/>
        </w:rPr>
        <w:t>rd</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6E1A07D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F46F7F" w:rsidRPr="00EE7300">
        <w:rPr>
          <w:sz w:val="24"/>
        </w:rPr>
        <w:t>8.1</w:t>
      </w:r>
      <w:r w:rsidR="009B7BE9" w:rsidRPr="00EE7300">
        <w:rPr>
          <w:sz w:val="24"/>
        </w:rPr>
        <w:t>.</w:t>
      </w:r>
      <w:r w:rsidR="00F46F7F" w:rsidRPr="00EE7300">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08881A45"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2A3448" w:rsidRPr="002A3448">
        <w:rPr>
          <w:sz w:val="24"/>
          <w:szCs w:val="24"/>
        </w:rPr>
        <w:t>Maintenance on Rel-17 Multi-Beam</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77777777" w:rsidR="008F19D4" w:rsidRPr="00EE7300"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2616281C" w14:textId="75445312" w:rsidR="00632ECC" w:rsidRPr="00EE7300" w:rsidRDefault="00632ECC" w:rsidP="00632ECC">
      <w:pPr>
        <w:pStyle w:val="Style1"/>
        <w:spacing w:after="60" w:afterAutospacing="0" w:line="288" w:lineRule="auto"/>
        <w:ind w:firstLine="0"/>
      </w:pPr>
      <w:r w:rsidRPr="00EE7300">
        <w:t>In RAN1#102-e, six issues have been identified for multi-path enhancements</w:t>
      </w:r>
      <w:r w:rsidR="0028035C" w:rsidRPr="00EE7300">
        <w:t xml:space="preserve"> </w:t>
      </w:r>
      <w:r w:rsidR="0028035C" w:rsidRPr="00EE7300">
        <w:fldChar w:fldCharType="begin"/>
      </w:r>
      <w:r w:rsidR="0028035C" w:rsidRPr="00EE7300">
        <w:instrText xml:space="preserve"> REF _Ref52983144 \r \h </w:instrText>
      </w:r>
      <w:r w:rsidR="00EE7300">
        <w:instrText xml:space="preserve"> \* MERGEFORMAT </w:instrText>
      </w:r>
      <w:r w:rsidR="0028035C" w:rsidRPr="00EE7300">
        <w:fldChar w:fldCharType="separate"/>
      </w:r>
      <w:r w:rsidR="00976AB8" w:rsidRPr="00EE7300">
        <w:t>[1]</w:t>
      </w:r>
      <w:r w:rsidR="0028035C" w:rsidRPr="00EE7300">
        <w:fldChar w:fldCharType="end"/>
      </w:r>
      <w:r w:rsidRPr="00EE7300">
        <w:t>:</w:t>
      </w:r>
    </w:p>
    <w:p w14:paraId="3B0D85A0" w14:textId="1FD2FF1C" w:rsidR="00632ECC" w:rsidRPr="00EE7300" w:rsidRDefault="00837ADC" w:rsidP="007005D8">
      <w:pPr>
        <w:pStyle w:val="Style1"/>
        <w:numPr>
          <w:ilvl w:val="0"/>
          <w:numId w:val="17"/>
        </w:numPr>
        <w:spacing w:after="60" w:afterAutospacing="0" w:line="288" w:lineRule="auto"/>
      </w:pPr>
      <w:r w:rsidRPr="00EE7300">
        <w:t>Issue1: Unified TCI f</w:t>
      </w:r>
      <w:r w:rsidR="00632ECC" w:rsidRPr="00EE7300">
        <w:t>ramework and state.</w:t>
      </w:r>
    </w:p>
    <w:p w14:paraId="10CC2198" w14:textId="77777777" w:rsidR="00632ECC" w:rsidRPr="00EE7300" w:rsidRDefault="00632ECC" w:rsidP="007005D8">
      <w:pPr>
        <w:pStyle w:val="Style1"/>
        <w:numPr>
          <w:ilvl w:val="0"/>
          <w:numId w:val="17"/>
        </w:numPr>
        <w:spacing w:after="60" w:afterAutospacing="0" w:line="288" w:lineRule="auto"/>
      </w:pPr>
      <w:r w:rsidRPr="00EE7300">
        <w:t>Issue 2: L1/L2-centeric inter-cell mobility.</w:t>
      </w:r>
    </w:p>
    <w:p w14:paraId="02318F3A" w14:textId="5CF739ED" w:rsidR="00632ECC" w:rsidRPr="00EE7300" w:rsidRDefault="00632ECC" w:rsidP="007005D8">
      <w:pPr>
        <w:pStyle w:val="Style1"/>
        <w:numPr>
          <w:ilvl w:val="0"/>
          <w:numId w:val="17"/>
        </w:numPr>
        <w:spacing w:after="60" w:afterAutospacing="0" w:line="288" w:lineRule="auto"/>
      </w:pPr>
      <w:r w:rsidRPr="00EE7300">
        <w:t>Issue 3: Dynamic TCI s</w:t>
      </w:r>
      <w:r w:rsidR="00837ADC" w:rsidRPr="00EE7300">
        <w:t>t</w:t>
      </w:r>
      <w:r w:rsidRPr="00EE7300">
        <w:t>ate update signaling.</w:t>
      </w:r>
    </w:p>
    <w:p w14:paraId="425050BA" w14:textId="77777777" w:rsidR="00632ECC" w:rsidRPr="00EE7300" w:rsidRDefault="00632ECC" w:rsidP="007005D8">
      <w:pPr>
        <w:pStyle w:val="Style1"/>
        <w:numPr>
          <w:ilvl w:val="0"/>
          <w:numId w:val="17"/>
        </w:numPr>
        <w:spacing w:after="60" w:afterAutospacing="0" w:line="288" w:lineRule="auto"/>
      </w:pPr>
      <w:r w:rsidRPr="00EE7300">
        <w:t>Issue 4: MP-UE assumption to facilitate fast UL panel selection.</w:t>
      </w:r>
    </w:p>
    <w:p w14:paraId="1E35D34E" w14:textId="77777777" w:rsidR="00632ECC" w:rsidRPr="00EE7300" w:rsidRDefault="00632ECC" w:rsidP="007005D8">
      <w:pPr>
        <w:pStyle w:val="Style1"/>
        <w:numPr>
          <w:ilvl w:val="0"/>
          <w:numId w:val="17"/>
        </w:numPr>
        <w:spacing w:after="60" w:afterAutospacing="0" w:line="288" w:lineRule="auto"/>
      </w:pPr>
      <w:r w:rsidRPr="00EE7300">
        <w:t>Issue 5: MPE Mitigation.</w:t>
      </w:r>
    </w:p>
    <w:p w14:paraId="11F818C0" w14:textId="77777777" w:rsidR="00632ECC" w:rsidRPr="00EE7300" w:rsidRDefault="00632ECC" w:rsidP="007005D8">
      <w:pPr>
        <w:pStyle w:val="Style1"/>
        <w:numPr>
          <w:ilvl w:val="0"/>
          <w:numId w:val="17"/>
        </w:numPr>
        <w:spacing w:after="60" w:afterAutospacing="0" w:line="288" w:lineRule="auto"/>
      </w:pPr>
      <w:r w:rsidRPr="00EE7300">
        <w:t xml:space="preserve">Issue 6: Advanced beam management for beam acquisition. </w:t>
      </w:r>
    </w:p>
    <w:p w14:paraId="74AE253F" w14:textId="236ED0A7" w:rsidR="00BB0958" w:rsidRPr="00EE7300" w:rsidRDefault="00F31EA6" w:rsidP="00945BED">
      <w:pPr>
        <w:pStyle w:val="Style1"/>
        <w:spacing w:after="60" w:afterAutospacing="0" w:line="288" w:lineRule="auto"/>
        <w:ind w:firstLine="0"/>
      </w:pPr>
      <w:r w:rsidRPr="00EE7300">
        <w:t>Further agreements were made in RAN1#103-e</w:t>
      </w:r>
      <w:r w:rsidR="0074616C" w:rsidRPr="00EE7300">
        <w:t xml:space="preserve"> </w:t>
      </w:r>
      <w:r w:rsidR="0074616C" w:rsidRPr="00EE7300">
        <w:fldChar w:fldCharType="begin"/>
      </w:r>
      <w:r w:rsidR="0074616C" w:rsidRPr="00EE7300">
        <w:instrText xml:space="preserve"> REF _Ref60684344 \r \h </w:instrText>
      </w:r>
      <w:r w:rsidR="00EE7300">
        <w:instrText xml:space="preserve"> \* MERGEFORMAT </w:instrText>
      </w:r>
      <w:r w:rsidR="0074616C" w:rsidRPr="00EE7300">
        <w:fldChar w:fldCharType="separate"/>
      </w:r>
      <w:r w:rsidR="00976AB8" w:rsidRPr="00EE7300">
        <w:t>[2]</w:t>
      </w:r>
      <w:r w:rsidR="0074616C" w:rsidRPr="00EE7300">
        <w:fldChar w:fldCharType="end"/>
      </w:r>
      <w:r w:rsidR="00776782" w:rsidRPr="00EE7300">
        <w:t xml:space="preserve">, </w:t>
      </w:r>
      <w:r w:rsidR="00240011" w:rsidRPr="00EE7300">
        <w:t>RAN1#104-e</w:t>
      </w:r>
      <w:r w:rsidR="0074616C" w:rsidRPr="00EE7300">
        <w:t xml:space="preserve"> </w:t>
      </w:r>
      <w:r w:rsidR="0074616C" w:rsidRPr="00EE7300">
        <w:fldChar w:fldCharType="begin"/>
      </w:r>
      <w:r w:rsidR="0074616C" w:rsidRPr="00EE7300">
        <w:instrText xml:space="preserve"> REF _Ref60733805 \r \h </w:instrText>
      </w:r>
      <w:r w:rsidR="00EE7300">
        <w:instrText xml:space="preserve"> \* MERGEFORMAT </w:instrText>
      </w:r>
      <w:r w:rsidR="0074616C" w:rsidRPr="00EE7300">
        <w:fldChar w:fldCharType="separate"/>
      </w:r>
      <w:r w:rsidR="00976AB8" w:rsidRPr="00EE7300">
        <w:t>[3]</w:t>
      </w:r>
      <w:r w:rsidR="0074616C" w:rsidRPr="00EE7300">
        <w:fldChar w:fldCharType="end"/>
      </w:r>
      <w:r w:rsidR="0052695F" w:rsidRPr="00EE7300">
        <w:t xml:space="preserve">, </w:t>
      </w:r>
      <w:r w:rsidR="00776782" w:rsidRPr="00EE7300">
        <w:t>RAN1#104b-e</w:t>
      </w:r>
      <w:r w:rsidR="00D530B9" w:rsidRPr="00EE7300">
        <w:t xml:space="preserve"> </w:t>
      </w:r>
      <w:r w:rsidR="00D530B9" w:rsidRPr="00EE7300">
        <w:fldChar w:fldCharType="begin"/>
      </w:r>
      <w:r w:rsidR="00D530B9" w:rsidRPr="00EE7300">
        <w:instrText xml:space="preserve"> REF _Ref71295835 \r \h </w:instrText>
      </w:r>
      <w:r w:rsidR="00EE7300">
        <w:instrText xml:space="preserve"> \* MERGEFORMAT </w:instrText>
      </w:r>
      <w:r w:rsidR="00D530B9" w:rsidRPr="00EE7300">
        <w:fldChar w:fldCharType="separate"/>
      </w:r>
      <w:r w:rsidR="00976AB8" w:rsidRPr="00EE7300">
        <w:t>[4]</w:t>
      </w:r>
      <w:r w:rsidR="00D530B9" w:rsidRPr="00EE7300">
        <w:fldChar w:fldCharType="end"/>
      </w:r>
      <w:r w:rsidR="005708E0" w:rsidRPr="00EE7300">
        <w:t>,</w:t>
      </w:r>
      <w:r w:rsidR="0052695F" w:rsidRPr="00EE7300">
        <w:t xml:space="preserve"> RAN1#10</w:t>
      </w:r>
      <w:r w:rsidR="00A21E5E" w:rsidRPr="00EE7300">
        <w:t>5</w:t>
      </w:r>
      <w:r w:rsidR="0052695F" w:rsidRPr="00EE7300">
        <w:t xml:space="preserve">-e </w:t>
      </w:r>
      <w:r w:rsidR="00A21E5E" w:rsidRPr="00EE7300">
        <w:fldChar w:fldCharType="begin"/>
      </w:r>
      <w:r w:rsidR="00A21E5E" w:rsidRPr="00EE7300">
        <w:instrText xml:space="preserve"> REF _Ref78439721 \r \h </w:instrText>
      </w:r>
      <w:r w:rsidR="00EE7300">
        <w:instrText xml:space="preserve"> \* MERGEFORMAT </w:instrText>
      </w:r>
      <w:r w:rsidR="00A21E5E" w:rsidRPr="00EE7300">
        <w:fldChar w:fldCharType="separate"/>
      </w:r>
      <w:r w:rsidR="00976AB8" w:rsidRPr="00EE7300">
        <w:t>[5]</w:t>
      </w:r>
      <w:r w:rsidR="00A21E5E" w:rsidRPr="00EE7300">
        <w:fldChar w:fldCharType="end"/>
      </w:r>
      <w:r w:rsidR="00EE7300">
        <w:t>,</w:t>
      </w:r>
      <w:r w:rsidR="005708E0" w:rsidRPr="00EE7300">
        <w:t xml:space="preserve"> RAN1#106-e</w:t>
      </w:r>
      <w:r w:rsidR="005708E0" w:rsidRPr="00EE7300">
        <w:fldChar w:fldCharType="begin"/>
      </w:r>
      <w:r w:rsidR="005708E0" w:rsidRPr="00EE7300">
        <w:instrText xml:space="preserve"> REF _Ref83929856 \r \h </w:instrText>
      </w:r>
      <w:r w:rsidR="00EE7300">
        <w:instrText xml:space="preserve"> \* MERGEFORMAT </w:instrText>
      </w:r>
      <w:r w:rsidR="005708E0" w:rsidRPr="00EE7300">
        <w:fldChar w:fldCharType="separate"/>
      </w:r>
      <w:r w:rsidR="005708E0" w:rsidRPr="00EE7300">
        <w:t>[6]</w:t>
      </w:r>
      <w:r w:rsidR="005708E0" w:rsidRPr="00EE7300">
        <w:fldChar w:fldCharType="end"/>
      </w:r>
      <w:r w:rsidR="00E17BD7">
        <w:t xml:space="preserve">, </w:t>
      </w:r>
      <w:r w:rsidR="00EE7300" w:rsidRPr="00EE7300">
        <w:t>RAN1#106</w:t>
      </w:r>
      <w:r w:rsidR="00EE7300">
        <w:t>bis</w:t>
      </w:r>
      <w:r w:rsidR="00EE7300" w:rsidRPr="00EE7300">
        <w:t>-e</w:t>
      </w:r>
      <w:r w:rsidR="00EE7300">
        <w:fldChar w:fldCharType="begin"/>
      </w:r>
      <w:r w:rsidR="00EE7300">
        <w:instrText xml:space="preserve"> REF _Ref86871440 \r \h </w:instrText>
      </w:r>
      <w:r w:rsidR="00EE7300">
        <w:fldChar w:fldCharType="separate"/>
      </w:r>
      <w:r w:rsidR="00EE7300">
        <w:t>[7]</w:t>
      </w:r>
      <w:r w:rsidR="00EE7300">
        <w:fldChar w:fldCharType="end"/>
      </w:r>
      <w:r w:rsidR="00E17BD7">
        <w:t xml:space="preserve"> and RAN1#107</w:t>
      </w:r>
      <w:r w:rsidR="00E17BD7" w:rsidRPr="00EE7300">
        <w:t>-e</w:t>
      </w:r>
      <w:r w:rsidR="0060109D">
        <w:fldChar w:fldCharType="begin"/>
      </w:r>
      <w:r w:rsidR="0060109D">
        <w:instrText xml:space="preserve"> REF _Ref95417022 \r \h </w:instrText>
      </w:r>
      <w:r w:rsidR="0060109D">
        <w:fldChar w:fldCharType="separate"/>
      </w:r>
      <w:r w:rsidR="0060109D">
        <w:t>[8]</w:t>
      </w:r>
      <w:r w:rsidR="0060109D">
        <w:fldChar w:fldCharType="end"/>
      </w:r>
      <w:r w:rsidR="00FA3E2C" w:rsidRPr="00EE7300">
        <w:t xml:space="preserve">. </w:t>
      </w:r>
    </w:p>
    <w:p w14:paraId="7C5B7A01" w14:textId="313E5D82" w:rsidR="005F1960" w:rsidRPr="00EE7300" w:rsidRDefault="00207C5E" w:rsidP="00945BED">
      <w:pPr>
        <w:pStyle w:val="Style1"/>
        <w:spacing w:after="60" w:afterAutospacing="0" w:line="288" w:lineRule="auto"/>
        <w:ind w:firstLine="0"/>
      </w:pPr>
      <w:r w:rsidRPr="00EE7300">
        <w:t xml:space="preserve">In this contribution, </w:t>
      </w:r>
      <w:r w:rsidR="00BB0958" w:rsidRPr="00EE7300">
        <w:t xml:space="preserve">we present Samsung’s views on </w:t>
      </w:r>
      <w:r w:rsidR="00593FAD">
        <w:t xml:space="preserve">essential open issues for </w:t>
      </w:r>
      <w:r w:rsidR="00BB0958" w:rsidRPr="00EE7300">
        <w:t xml:space="preserve">the </w:t>
      </w:r>
      <w:r w:rsidR="00EE7300">
        <w:t xml:space="preserve">first </w:t>
      </w:r>
      <w:r w:rsidR="00140A11">
        <w:t>4</w:t>
      </w:r>
      <w:r w:rsidR="00EE7300">
        <w:t xml:space="preserve"> issue</w:t>
      </w:r>
      <w:r w:rsidR="00140A11">
        <w:t>s</w:t>
      </w:r>
      <w:r w:rsidR="00F31EA6" w:rsidRPr="00EE7300">
        <w:t>.</w:t>
      </w:r>
      <w:r w:rsidR="00EE7300">
        <w:t xml:space="preserve"> It has been agreed in RAN1#106bis-e to no longer discuss issue 6</w:t>
      </w:r>
      <w:r w:rsidR="00847E44">
        <w:t xml:space="preserve"> in Rel-17</w:t>
      </w:r>
      <w:r w:rsidR="00EE7300">
        <w:t>.</w:t>
      </w:r>
      <w:r w:rsidR="00593FAD">
        <w:t xml:space="preserve"> I don’t see any essential issues for issue 5.</w:t>
      </w:r>
    </w:p>
    <w:p w14:paraId="6D54B852" w14:textId="07033037" w:rsidR="00815AF5" w:rsidRPr="00EE7300" w:rsidRDefault="00207C5E" w:rsidP="00375274">
      <w:pPr>
        <w:pStyle w:val="Heading1"/>
        <w:rPr>
          <w:rFonts w:ascii="Times New Roman" w:hAnsi="Times New Roman"/>
          <w:lang w:eastAsia="ko-KR"/>
        </w:rPr>
      </w:pPr>
      <w:bookmarkStart w:id="3" w:name="_Ref54011617"/>
      <w:r w:rsidRPr="00EE7300">
        <w:rPr>
          <w:rFonts w:ascii="Times New Roman" w:hAnsi="Times New Roman"/>
          <w:lang w:eastAsia="ko-KR"/>
        </w:rPr>
        <w:t>Issue 1</w:t>
      </w:r>
      <w:r w:rsidR="008E09E2">
        <w:rPr>
          <w:rFonts w:ascii="Times New Roman" w:hAnsi="Times New Roman"/>
          <w:lang w:eastAsia="ko-KR"/>
        </w:rPr>
        <w:t xml:space="preserve"> and Issue 2</w:t>
      </w:r>
      <w:r w:rsidRPr="00EE7300">
        <w:rPr>
          <w:rFonts w:ascii="Times New Roman" w:hAnsi="Times New Roman"/>
          <w:lang w:eastAsia="ko-KR"/>
        </w:rPr>
        <w:t xml:space="preserve">: </w:t>
      </w:r>
      <w:r w:rsidR="00E05BBF" w:rsidRPr="00EE7300">
        <w:rPr>
          <w:rFonts w:ascii="Times New Roman" w:hAnsi="Times New Roman"/>
          <w:lang w:eastAsia="ko-KR"/>
        </w:rPr>
        <w:t>Unified TCI Framework and State</w:t>
      </w:r>
      <w:bookmarkEnd w:id="3"/>
      <w:r w:rsidR="008E09E2">
        <w:rPr>
          <w:rFonts w:ascii="Times New Roman" w:hAnsi="Times New Roman"/>
          <w:lang w:eastAsia="ko-KR"/>
        </w:rPr>
        <w:t xml:space="preserve"> and Inter-</w:t>
      </w:r>
      <w:r w:rsidR="003A1BDE">
        <w:rPr>
          <w:rFonts w:ascii="Times New Roman" w:hAnsi="Times New Roman"/>
          <w:lang w:eastAsia="ko-KR"/>
        </w:rPr>
        <w:t>C</w:t>
      </w:r>
      <w:r w:rsidR="008E09E2">
        <w:rPr>
          <w:rFonts w:ascii="Times New Roman" w:hAnsi="Times New Roman"/>
          <w:lang w:eastAsia="ko-KR"/>
        </w:rPr>
        <w:t>ell Beam Management</w:t>
      </w:r>
    </w:p>
    <w:p w14:paraId="103B9B7C" w14:textId="65728BF7" w:rsidR="00154D40" w:rsidRPr="00EE7300" w:rsidRDefault="000C72A0" w:rsidP="00154D40">
      <w:pPr>
        <w:pStyle w:val="Heading2"/>
        <w:rPr>
          <w:rFonts w:ascii="Times New Roman" w:hAnsi="Times New Roman"/>
          <w:lang w:eastAsia="ko-KR"/>
        </w:rPr>
      </w:pPr>
      <w:r>
        <w:rPr>
          <w:rFonts w:ascii="Times New Roman" w:hAnsi="Times New Roman"/>
          <w:lang w:eastAsia="ko-KR"/>
        </w:rPr>
        <w:t>Conf</w:t>
      </w:r>
      <w:bookmarkStart w:id="4" w:name="_GoBack"/>
      <w:bookmarkEnd w:id="4"/>
      <w:r>
        <w:rPr>
          <w:rFonts w:ascii="Times New Roman" w:hAnsi="Times New Roman"/>
          <w:lang w:eastAsia="ko-KR"/>
        </w:rPr>
        <w:t>iguration of Rel-15/16 and Rel-17 TCI States</w:t>
      </w:r>
    </w:p>
    <w:p w14:paraId="2131F18E" w14:textId="0E63F5FC" w:rsidR="00BC3458" w:rsidRDefault="00BC3458" w:rsidP="00154D40">
      <w:pPr>
        <w:rPr>
          <w:lang w:val="en-GB" w:eastAsia="ko-KR"/>
        </w:rPr>
      </w:pPr>
      <w:r>
        <w:rPr>
          <w:lang w:val="en-GB" w:eastAsia="ko-KR"/>
        </w:rPr>
        <w:t xml:space="preserve">In RAN1#107-e </w:t>
      </w:r>
      <w:r>
        <w:rPr>
          <w:lang w:val="en-GB" w:eastAsia="ko-KR"/>
        </w:rPr>
        <w:fldChar w:fldCharType="begin"/>
      </w:r>
      <w:r>
        <w:rPr>
          <w:lang w:val="en-GB" w:eastAsia="ko-KR"/>
        </w:rPr>
        <w:instrText xml:space="preserve"> REF _Ref95417022 \r \h </w:instrText>
      </w:r>
      <w:r>
        <w:rPr>
          <w:lang w:val="en-GB" w:eastAsia="ko-KR"/>
        </w:rPr>
      </w:r>
      <w:r>
        <w:rPr>
          <w:lang w:val="en-GB" w:eastAsia="ko-KR"/>
        </w:rPr>
        <w:fldChar w:fldCharType="separate"/>
      </w:r>
      <w:r>
        <w:rPr>
          <w:lang w:val="en-GB" w:eastAsia="ko-KR"/>
        </w:rPr>
        <w:t>[8]</w:t>
      </w:r>
      <w:r>
        <w:rPr>
          <w:lang w:val="en-GB" w:eastAsia="ko-KR"/>
        </w:rPr>
        <w:fldChar w:fldCharType="end"/>
      </w:r>
      <w:r>
        <w:rPr>
          <w:lang w:val="en-GB" w:eastAsia="ko-KR"/>
        </w:rPr>
        <w:t>, the following working assumption was made</w:t>
      </w:r>
    </w:p>
    <w:p w14:paraId="2BE08DAE" w14:textId="6FC5E803" w:rsidR="00BC3458" w:rsidRDefault="00BC3458" w:rsidP="00154D40">
      <w:pPr>
        <w:rPr>
          <w:lang w:val="en-GB" w:eastAsia="ko-KR"/>
        </w:rPr>
      </w:pPr>
    </w:p>
    <w:p w14:paraId="16629BE6" w14:textId="30B17B60" w:rsidR="00BC3458" w:rsidRDefault="00BC3458" w:rsidP="00154D40">
      <w:pPr>
        <w:rPr>
          <w:lang w:val="en-GB" w:eastAsia="ko-KR"/>
        </w:rPr>
      </w:pPr>
      <w:r>
        <w:rPr>
          <w:noProof/>
        </w:rPr>
        <mc:AlternateContent>
          <mc:Choice Requires="wps">
            <w:drawing>
              <wp:anchor distT="0" distB="0" distL="114300" distR="114300" simplePos="0" relativeHeight="251748352" behindDoc="0" locked="0" layoutInCell="1" allowOverlap="1" wp14:anchorId="23D6D011" wp14:editId="331A8F38">
                <wp:simplePos x="0" y="0"/>
                <wp:positionH relativeFrom="column">
                  <wp:posOffset>0</wp:posOffset>
                </wp:positionH>
                <wp:positionV relativeFrom="paragraph">
                  <wp:posOffset>0</wp:posOffset>
                </wp:positionV>
                <wp:extent cx="1828800" cy="1828800"/>
                <wp:effectExtent l="0" t="0" r="24765" b="1397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CA3697C" w14:textId="77777777" w:rsidR="00224900" w:rsidRPr="00043904" w:rsidRDefault="00224900" w:rsidP="00BC3458">
                            <w:pPr>
                              <w:rPr>
                                <w:rFonts w:eastAsia="Malgun Gothic" w:cs="Times"/>
                                <w:b/>
                                <w:highlight w:val="darkYellow"/>
                                <w:lang w:eastAsia="ko-KR"/>
                              </w:rPr>
                            </w:pPr>
                            <w:r w:rsidRPr="00043904">
                              <w:rPr>
                                <w:rFonts w:cs="Times"/>
                                <w:b/>
                                <w:highlight w:val="darkYellow"/>
                              </w:rPr>
                              <w:t>Working Assumption</w:t>
                            </w:r>
                          </w:p>
                          <w:p w14:paraId="741279A8" w14:textId="77777777" w:rsidR="00224900" w:rsidRPr="00D23A6E" w:rsidRDefault="00224900" w:rsidP="00BC3458">
                            <w:pPr>
                              <w:snapToGrid w:val="0"/>
                              <w:jc w:val="both"/>
                              <w:rPr>
                                <w:rFonts w:cs="Times"/>
                              </w:rPr>
                            </w:pPr>
                            <w:r w:rsidRPr="00D23A6E">
                              <w:rPr>
                                <w:rFonts w:cs="Times"/>
                              </w:rPr>
                              <w:t>The UE is not expected to be co</w:t>
                            </w:r>
                            <w:r>
                              <w:rPr>
                                <w:rFonts w:cs="Times"/>
                              </w:rPr>
                              <w:t>nfigured with Rel-15/Rel-16 TCI</w:t>
                            </w:r>
                            <w:r w:rsidRPr="00D23A6E">
                              <w:rPr>
                                <w:rFonts w:cs="Times"/>
                              </w:rPr>
                              <w:t>/</w:t>
                            </w:r>
                            <w:r w:rsidRPr="00E328E8">
                              <w:rPr>
                                <w:rFonts w:cs="Times"/>
                                <w:i/>
                              </w:rPr>
                              <w:t>SpatialRelationInfo</w:t>
                            </w:r>
                            <w:r w:rsidRPr="00D23A6E">
                              <w:rPr>
                                <w:rFonts w:cs="Times"/>
                              </w:rPr>
                              <w:t xml:space="preserve"> if the UE is configured with Rel-17 TCI in any CC in a band</w:t>
                            </w:r>
                          </w:p>
                          <w:p w14:paraId="03D22A68" w14:textId="77777777" w:rsidR="00224900" w:rsidRPr="00C82E06" w:rsidRDefault="00224900" w:rsidP="00F2102D">
                            <w:pPr>
                              <w:pStyle w:val="ListParagraph"/>
                              <w:numPr>
                                <w:ilvl w:val="0"/>
                                <w:numId w:val="21"/>
                              </w:numPr>
                              <w:snapToGrid w:val="0"/>
                              <w:spacing w:after="0"/>
                              <w:jc w:val="both"/>
                              <w:rPr>
                                <w:rFonts w:cs="Times"/>
                              </w:rPr>
                            </w:pPr>
                            <w:r w:rsidRPr="00D23A6E">
                              <w:rPr>
                                <w:rFonts w:cs="Times"/>
                              </w:rPr>
                              <w:t>The CC list for Rel-16 multi-CC beam indication should not contain any CC configured with Rel-17 TCI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3D6D011" id="_x0000_t202" coordsize="21600,21600" o:spt="202" path="m,l,21600r21600,l21600,xe">
                <v:stroke joinstyle="miter"/>
                <v:path gradientshapeok="t" o:connecttype="rect"/>
              </v:shapetype>
              <v:shape id="Text Box 2" o:spid="_x0000_s1026" type="#_x0000_t202" style="position:absolute;margin-left:0;margin-top:0;width:2in;height:2in;z-index:2517483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0CA3697C" w14:textId="77777777" w:rsidR="00224900" w:rsidRPr="00043904" w:rsidRDefault="00224900" w:rsidP="00BC3458">
                      <w:pPr>
                        <w:rPr>
                          <w:rFonts w:eastAsia="Malgun Gothic" w:cs="Times"/>
                          <w:b/>
                          <w:highlight w:val="darkYellow"/>
                          <w:lang w:eastAsia="ko-KR"/>
                        </w:rPr>
                      </w:pPr>
                      <w:r w:rsidRPr="00043904">
                        <w:rPr>
                          <w:rFonts w:cs="Times"/>
                          <w:b/>
                          <w:highlight w:val="darkYellow"/>
                        </w:rPr>
                        <w:t>Working Assumption</w:t>
                      </w:r>
                    </w:p>
                    <w:p w14:paraId="741279A8" w14:textId="77777777" w:rsidR="00224900" w:rsidRPr="00D23A6E" w:rsidRDefault="00224900" w:rsidP="00BC3458">
                      <w:pPr>
                        <w:snapToGrid w:val="0"/>
                        <w:jc w:val="both"/>
                        <w:rPr>
                          <w:rFonts w:cs="Times"/>
                        </w:rPr>
                      </w:pPr>
                      <w:r w:rsidRPr="00D23A6E">
                        <w:rPr>
                          <w:rFonts w:cs="Times"/>
                        </w:rPr>
                        <w:t>The UE is not expected to be co</w:t>
                      </w:r>
                      <w:r>
                        <w:rPr>
                          <w:rFonts w:cs="Times"/>
                        </w:rPr>
                        <w:t>nfigured with Rel-15/Rel-16 TCI</w:t>
                      </w:r>
                      <w:r w:rsidRPr="00D23A6E">
                        <w:rPr>
                          <w:rFonts w:cs="Times"/>
                        </w:rPr>
                        <w:t>/</w:t>
                      </w:r>
                      <w:r w:rsidRPr="00E328E8">
                        <w:rPr>
                          <w:rFonts w:cs="Times"/>
                          <w:i/>
                        </w:rPr>
                        <w:t>SpatialRelationInfo</w:t>
                      </w:r>
                      <w:r w:rsidRPr="00D23A6E">
                        <w:rPr>
                          <w:rFonts w:cs="Times"/>
                        </w:rPr>
                        <w:t xml:space="preserve"> if the UE is configured with Rel-17 TCI in any CC in a band</w:t>
                      </w:r>
                    </w:p>
                    <w:p w14:paraId="03D22A68" w14:textId="77777777" w:rsidR="00224900" w:rsidRPr="00C82E06" w:rsidRDefault="00224900" w:rsidP="00F2102D">
                      <w:pPr>
                        <w:pStyle w:val="ListParagraph"/>
                        <w:numPr>
                          <w:ilvl w:val="0"/>
                          <w:numId w:val="21"/>
                        </w:numPr>
                        <w:snapToGrid w:val="0"/>
                        <w:spacing w:after="0"/>
                        <w:jc w:val="both"/>
                        <w:rPr>
                          <w:rFonts w:cs="Times"/>
                        </w:rPr>
                      </w:pPr>
                      <w:r w:rsidRPr="00D23A6E">
                        <w:rPr>
                          <w:rFonts w:cs="Times"/>
                        </w:rPr>
                        <w:t>The CC list for Rel-16 multi-CC beam indication should not contain any CC configured with Rel-17 TCI  </w:t>
                      </w:r>
                    </w:p>
                  </w:txbxContent>
                </v:textbox>
                <w10:wrap type="square"/>
              </v:shape>
            </w:pict>
          </mc:Fallback>
        </mc:AlternateContent>
      </w:r>
    </w:p>
    <w:p w14:paraId="741B86FC" w14:textId="59961975" w:rsidR="002A3CCE" w:rsidRDefault="002A3CCE" w:rsidP="00154D40">
      <w:pPr>
        <w:rPr>
          <w:lang w:val="en-GB" w:eastAsia="ko-KR"/>
        </w:rPr>
      </w:pPr>
      <w:r>
        <w:rPr>
          <w:lang w:val="en-GB" w:eastAsia="ko-KR"/>
        </w:rPr>
        <w:t xml:space="preserve">We support </w:t>
      </w:r>
      <w:r w:rsidRPr="002A3CCE">
        <w:rPr>
          <w:lang w:val="en-GB" w:eastAsia="ko-KR"/>
        </w:rPr>
        <w:t>confirm</w:t>
      </w:r>
      <w:r>
        <w:rPr>
          <w:lang w:val="en-GB" w:eastAsia="ko-KR"/>
        </w:rPr>
        <w:t>ing</w:t>
      </w:r>
      <w:r w:rsidRPr="002A3CCE">
        <w:rPr>
          <w:lang w:val="en-GB" w:eastAsia="ko-KR"/>
        </w:rPr>
        <w:t xml:space="preserve"> the working assumption</w:t>
      </w:r>
      <w:r>
        <w:rPr>
          <w:lang w:val="en-GB" w:eastAsia="ko-KR"/>
        </w:rPr>
        <w:t xml:space="preserve"> except for </w:t>
      </w:r>
      <w:r w:rsidRPr="002A3CCE">
        <w:rPr>
          <w:lang w:val="en-GB" w:eastAsia="ko-KR"/>
        </w:rPr>
        <w:t>spatialRelationInfoPos. The Spatial Relation Info for positioning includes other source RS that are not part of the source RS of the unified TCI sta</w:t>
      </w:r>
      <w:r>
        <w:rPr>
          <w:lang w:val="en-GB" w:eastAsia="ko-KR"/>
        </w:rPr>
        <w:t>te, so it should be excluded from the working assumption.</w:t>
      </w:r>
    </w:p>
    <w:p w14:paraId="358984ED" w14:textId="4B9EE54D" w:rsidR="00BC3458" w:rsidRPr="00287060" w:rsidRDefault="00BC3458" w:rsidP="00154D40">
      <w:pPr>
        <w:rPr>
          <w:b/>
          <w:i/>
          <w:lang w:val="en-GB" w:eastAsia="ko-KR"/>
        </w:rPr>
      </w:pPr>
      <w:r w:rsidRPr="00287060">
        <w:rPr>
          <w:b/>
          <w:i/>
          <w:lang w:val="en-GB" w:eastAsia="ko-KR"/>
        </w:rPr>
        <w:t>Proposal 1: Confirm WA from RAN1#107-e that "The UE is not expected to be configured with Rel-15/Rel-16 TCI/SpatialRelationInfo if the UE is configured with Rel-17 TCI in any CC in a band". This doesn't apply to</w:t>
      </w:r>
      <w:r w:rsidR="002A3CCE" w:rsidRPr="00287060">
        <w:rPr>
          <w:b/>
          <w:i/>
          <w:lang w:val="en-GB" w:eastAsia="ko-KR"/>
        </w:rPr>
        <w:t xml:space="preserve"> spatialRelationInfoPos</w:t>
      </w:r>
      <w:r w:rsidRPr="00287060">
        <w:rPr>
          <w:b/>
          <w:i/>
          <w:lang w:val="en-GB" w:eastAsia="ko-KR"/>
        </w:rPr>
        <w:t>.</w:t>
      </w:r>
    </w:p>
    <w:p w14:paraId="4D6A6998" w14:textId="3A6A7BE6" w:rsidR="00A14A74" w:rsidRPr="00EE7300" w:rsidRDefault="0096499E" w:rsidP="00013771">
      <w:pPr>
        <w:pStyle w:val="Heading2"/>
        <w:rPr>
          <w:rFonts w:ascii="Times New Roman" w:hAnsi="Times New Roman"/>
          <w:lang w:eastAsia="ko-KR"/>
        </w:rPr>
      </w:pPr>
      <w:r w:rsidRPr="00EE7300">
        <w:rPr>
          <w:rFonts w:ascii="Times New Roman" w:hAnsi="Times New Roman"/>
          <w:lang w:eastAsia="ko-KR"/>
        </w:rPr>
        <w:t>TCI state for SRS resource not sharing the Rel-17 TCI state of UE dedicated channels</w:t>
      </w:r>
    </w:p>
    <w:p w14:paraId="5662C25E" w14:textId="06074854" w:rsidR="002A3CCE" w:rsidRDefault="00967768" w:rsidP="0017668D">
      <w:pPr>
        <w:rPr>
          <w:lang w:val="en-GB" w:eastAsia="ko-KR"/>
        </w:rPr>
      </w:pPr>
      <w:r>
        <w:rPr>
          <w:lang w:val="en-GB" w:eastAsia="ko-KR"/>
        </w:rPr>
        <w:t>In RAN1#107-e, the configuration of an SRS resource that doesn’t follow the unified TCI state to follow a Rel-17 UL or joint TCI was discussed, but no agreement was reached. One issue is that in Rel-15/16, the SRS resources in the same SRS resource set follow the same PC parameters and the same PL-RS.</w:t>
      </w:r>
      <w:r w:rsidR="00A30D65">
        <w:rPr>
          <w:lang w:val="en-GB" w:eastAsia="ko-KR"/>
        </w:rPr>
        <w:t xml:space="preserve"> Two options were discussed:</w:t>
      </w:r>
    </w:p>
    <w:p w14:paraId="7FFC7F1E" w14:textId="77777777" w:rsidR="00A30D65" w:rsidRDefault="00A30D65" w:rsidP="00A30D65">
      <w:pPr>
        <w:pStyle w:val="ListParagraph"/>
        <w:numPr>
          <w:ilvl w:val="0"/>
          <w:numId w:val="17"/>
        </w:numPr>
        <w:rPr>
          <w:lang w:val="en-GB" w:eastAsia="ko-KR"/>
        </w:rPr>
      </w:pPr>
      <w:r>
        <w:rPr>
          <w:lang w:val="en-GB" w:eastAsia="ko-KR"/>
        </w:rPr>
        <w:lastRenderedPageBreak/>
        <w:t>UE ignores the UL PC parameters, including PL-RS, associated with the UL or, if applicable, joint TCI state and follows the Rel-15/16 UL PC parameters, including PL-RS.</w:t>
      </w:r>
    </w:p>
    <w:p w14:paraId="606E6E05" w14:textId="2BA59D10" w:rsidR="00A30D65" w:rsidRPr="00A30D65" w:rsidRDefault="00A30D65" w:rsidP="00A30D65">
      <w:pPr>
        <w:pStyle w:val="ListParagraph"/>
        <w:numPr>
          <w:ilvl w:val="0"/>
          <w:numId w:val="17"/>
        </w:numPr>
        <w:rPr>
          <w:lang w:val="en-GB" w:eastAsia="ko-KR"/>
        </w:rPr>
      </w:pPr>
      <w:r>
        <w:rPr>
          <w:lang w:val="en-GB" w:eastAsia="ko-KR"/>
        </w:rPr>
        <w:t>The UE follows the Rel-15/16 principle for SRS UL PC parameters, including PL-RS, that these parameters are common for SRS resources in the same SRS resource set.</w:t>
      </w:r>
    </w:p>
    <w:p w14:paraId="6B463110" w14:textId="7B4645DF" w:rsidR="00967768" w:rsidRDefault="00967768" w:rsidP="0017668D">
      <w:pPr>
        <w:rPr>
          <w:lang w:val="en-GB" w:eastAsia="ko-KR"/>
        </w:rPr>
      </w:pPr>
      <w:r>
        <w:rPr>
          <w:noProof/>
        </w:rPr>
        <mc:AlternateContent>
          <mc:Choice Requires="wps">
            <w:drawing>
              <wp:anchor distT="0" distB="0" distL="114300" distR="114300" simplePos="0" relativeHeight="251750400" behindDoc="0" locked="0" layoutInCell="1" allowOverlap="1" wp14:anchorId="51F368A8" wp14:editId="71643A40">
                <wp:simplePos x="0" y="0"/>
                <wp:positionH relativeFrom="column">
                  <wp:posOffset>0</wp:posOffset>
                </wp:positionH>
                <wp:positionV relativeFrom="paragraph">
                  <wp:posOffset>0</wp:posOffset>
                </wp:positionV>
                <wp:extent cx="1828800" cy="1828800"/>
                <wp:effectExtent l="0" t="0" r="24765" b="2222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60FD8BC" w14:textId="77777777" w:rsidR="00224900" w:rsidRPr="00EF391F" w:rsidRDefault="00224900" w:rsidP="00967768">
                            <w:pPr>
                              <w:snapToGrid w:val="0"/>
                              <w:jc w:val="both"/>
                              <w:rPr>
                                <w:sz w:val="18"/>
                                <w:szCs w:val="18"/>
                              </w:rPr>
                            </w:pPr>
                            <w:r w:rsidRPr="00EF391F">
                              <w:rPr>
                                <w:rFonts w:hint="eastAsia"/>
                                <w:b/>
                                <w:bCs/>
                                <w:sz w:val="18"/>
                                <w:szCs w:val="18"/>
                                <w:u w:val="single"/>
                                <w:lang w:val="en-GB"/>
                              </w:rPr>
                              <w:t>Proposal 1.A.2</w:t>
                            </w:r>
                            <w:r w:rsidRPr="00EF391F">
                              <w:rPr>
                                <w:sz w:val="18"/>
                                <w:szCs w:val="18"/>
                                <w:lang w:val="en-GB"/>
                              </w:rPr>
                              <w:t>: On Rel-17 unified TCI framework, </w:t>
                            </w:r>
                            <w:r w:rsidRPr="00EF391F">
                              <w:rPr>
                                <w:sz w:val="18"/>
                                <w:szCs w:val="18"/>
                              </w:rPr>
                              <w:t>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68FA7F08" w14:textId="77777777" w:rsidR="00224900" w:rsidRPr="000B00AF" w:rsidRDefault="00224900" w:rsidP="00F2102D">
                            <w:pPr>
                              <w:numPr>
                                <w:ilvl w:val="0"/>
                                <w:numId w:val="22"/>
                              </w:numPr>
                              <w:snapToGrid w:val="0"/>
                              <w:spacing w:after="0"/>
                              <w:jc w:val="both"/>
                              <w:rPr>
                                <w:sz w:val="18"/>
                                <w:szCs w:val="18"/>
                              </w:rPr>
                            </w:pPr>
                            <w:r w:rsidRPr="000B00AF">
                              <w:rPr>
                                <w:sz w:val="18"/>
                                <w:szCs w:val="18"/>
                              </w:rPr>
                              <w:t>Applies for both intra-cell and inter-cell beam indication</w:t>
                            </w:r>
                          </w:p>
                          <w:p w14:paraId="6CE854D5" w14:textId="77777777" w:rsidR="00224900" w:rsidRPr="000B00AF" w:rsidRDefault="00224900" w:rsidP="00F2102D">
                            <w:pPr>
                              <w:numPr>
                                <w:ilvl w:val="0"/>
                                <w:numId w:val="22"/>
                              </w:numPr>
                              <w:snapToGrid w:val="0"/>
                              <w:spacing w:after="0"/>
                              <w:jc w:val="both"/>
                              <w:rPr>
                                <w:color w:val="FF0000"/>
                                <w:sz w:val="18"/>
                                <w:szCs w:val="18"/>
                              </w:rPr>
                            </w:pPr>
                            <w:r>
                              <w:rPr>
                                <w:color w:val="FF0000"/>
                                <w:sz w:val="18"/>
                                <w:szCs w:val="18"/>
                              </w:rPr>
                              <w:t>Opt1 [</w:t>
                            </w:r>
                            <w:r w:rsidRPr="000B00AF">
                              <w:rPr>
                                <w:color w:val="FF0000"/>
                                <w:sz w:val="18"/>
                                <w:szCs w:val="18"/>
                              </w:rPr>
                              <w:t>In such a case, UE ignores the UL PC parameters associated with the UL or, if applicable, joint TCI state for SRS, and legacy Rel-15/16 UL PC parameter configuration/activation signaling is reused; otherwise, if SRS resource or resource set shares the same indicated Rel-17 TCI state(s) as dynamic-grant/configured-grant based PUSCH and all of dedicated PUCCH resources, UE does not expect legacy Rel-15/16 UL PC parameter configuration for SRS.</w:t>
                            </w:r>
                            <w:r>
                              <w:rPr>
                                <w:color w:val="FF0000"/>
                                <w:sz w:val="18"/>
                                <w:szCs w:val="18"/>
                              </w:rPr>
                              <w:t>]</w:t>
                            </w:r>
                            <w:r w:rsidRPr="000B00AF">
                              <w:rPr>
                                <w:color w:val="FF0000"/>
                                <w:sz w:val="18"/>
                                <w:szCs w:val="18"/>
                              </w:rPr>
                              <w:t> </w:t>
                            </w:r>
                          </w:p>
                          <w:p w14:paraId="280B640B" w14:textId="77777777" w:rsidR="00224900" w:rsidRPr="00CA6C6F" w:rsidRDefault="00224900" w:rsidP="00F2102D">
                            <w:pPr>
                              <w:numPr>
                                <w:ilvl w:val="0"/>
                                <w:numId w:val="22"/>
                              </w:numPr>
                              <w:snapToGrid w:val="0"/>
                              <w:spacing w:after="0"/>
                              <w:jc w:val="both"/>
                              <w:rPr>
                                <w:color w:val="FF0000"/>
                                <w:sz w:val="18"/>
                                <w:szCs w:val="18"/>
                              </w:rPr>
                            </w:pPr>
                            <w:r>
                              <w:rPr>
                                <w:color w:val="FF0000"/>
                                <w:sz w:val="18"/>
                                <w:szCs w:val="18"/>
                              </w:rPr>
                              <w:t xml:space="preserve">Opt2 </w:t>
                            </w:r>
                            <w:r w:rsidRPr="005B082F">
                              <w:rPr>
                                <w:color w:val="FF0000"/>
                                <w:sz w:val="18"/>
                                <w:szCs w:val="18"/>
                              </w:rPr>
                              <w:t>[</w:t>
                            </w:r>
                            <w:r w:rsidRPr="005B082F">
                              <w:rPr>
                                <w:rFonts w:eastAsia="Gulim"/>
                                <w:color w:val="FF0000"/>
                                <w:sz w:val="18"/>
                                <w:szCs w:val="18"/>
                              </w:rPr>
                              <w:t>In</w:t>
                            </w:r>
                            <w:r w:rsidRPr="005B082F">
                              <w:rPr>
                                <w:rFonts w:eastAsia="Times New Roman"/>
                                <w:color w:val="FF0000"/>
                                <w:sz w:val="18"/>
                                <w:szCs w:val="18"/>
                              </w:rPr>
                              <w:t> </w:t>
                            </w:r>
                            <w:r>
                              <w:rPr>
                                <w:rFonts w:eastAsia="Gulim"/>
                                <w:color w:val="FF0000"/>
                                <w:sz w:val="18"/>
                                <w:szCs w:val="18"/>
                              </w:rPr>
                              <w:t xml:space="preserve">such a </w:t>
                            </w:r>
                            <w:r w:rsidRPr="005B082F">
                              <w:rPr>
                                <w:rFonts w:eastAsia="Gulim"/>
                                <w:color w:val="FF0000"/>
                                <w:sz w:val="18"/>
                                <w:szCs w:val="18"/>
                              </w:rPr>
                              <w:t>case, the Rel-15/16 principle for SRS UL PC parameter setting configuration/activation per SRS resource set is used</w:t>
                            </w:r>
                            <w:r>
                              <w:rPr>
                                <w:rFonts w:eastAsia="Gulim"/>
                                <w:color w:val="FF0000"/>
                                <w:sz w:val="18"/>
                                <w:szCs w:val="18"/>
                              </w:rPr>
                              <w:t>.</w:t>
                            </w:r>
                          </w:p>
                          <w:p w14:paraId="5809CCCA" w14:textId="77777777" w:rsidR="00224900" w:rsidRPr="00CA6C6F" w:rsidRDefault="00224900" w:rsidP="00F2102D">
                            <w:pPr>
                              <w:numPr>
                                <w:ilvl w:val="1"/>
                                <w:numId w:val="22"/>
                              </w:numPr>
                              <w:snapToGrid w:val="0"/>
                              <w:spacing w:after="0"/>
                              <w:jc w:val="both"/>
                              <w:rPr>
                                <w:color w:val="FF0000"/>
                                <w:sz w:val="18"/>
                                <w:szCs w:val="18"/>
                              </w:rPr>
                            </w:pPr>
                            <w:r>
                              <w:rPr>
                                <w:rFonts w:eastAsia="Gulim"/>
                                <w:color w:val="FF0000"/>
                                <w:sz w:val="18"/>
                                <w:szCs w:val="18"/>
                              </w:rPr>
                              <w:t>That is,</w:t>
                            </w:r>
                            <w:r w:rsidRPr="00CA6C6F">
                              <w:rPr>
                                <w:rFonts w:eastAsia="Gulim"/>
                                <w:color w:val="FF0000"/>
                                <w:sz w:val="18"/>
                                <w:szCs w:val="18"/>
                              </w:rPr>
                              <w:t xml:space="preserve"> NW configuration should ensure R</w:t>
                            </w:r>
                            <w:r>
                              <w:rPr>
                                <w:rFonts w:eastAsia="Gulim"/>
                                <w:color w:val="FF0000"/>
                                <w:sz w:val="18"/>
                                <w:szCs w:val="18"/>
                              </w:rPr>
                              <w:t>el-</w:t>
                            </w:r>
                            <w:r w:rsidRPr="00CA6C6F">
                              <w:rPr>
                                <w:rFonts w:eastAsia="Gulim"/>
                                <w:color w:val="FF0000"/>
                                <w:sz w:val="18"/>
                                <w:szCs w:val="18"/>
                              </w:rPr>
                              <w:t>17 UL or joint TCI states configured/activated to SRS resources in the same set are associated with the same UL PC setting</w:t>
                            </w:r>
                            <w:r w:rsidRPr="00CA6C6F">
                              <w:rPr>
                                <w:color w:val="FF0000"/>
                                <w:sz w:val="18"/>
                                <w:szCs w:val="18"/>
                              </w:rPr>
                              <w:t>]</w:t>
                            </w:r>
                          </w:p>
                          <w:p w14:paraId="0B025693" w14:textId="77777777" w:rsidR="00224900" w:rsidRPr="000B00AF" w:rsidRDefault="00224900" w:rsidP="00F2102D">
                            <w:pPr>
                              <w:numPr>
                                <w:ilvl w:val="0"/>
                                <w:numId w:val="22"/>
                              </w:numPr>
                              <w:snapToGrid w:val="0"/>
                              <w:spacing w:after="0"/>
                              <w:jc w:val="both"/>
                              <w:rPr>
                                <w:sz w:val="18"/>
                                <w:szCs w:val="18"/>
                              </w:rPr>
                            </w:pPr>
                            <w:r w:rsidRPr="000B00AF">
                              <w:rPr>
                                <w:sz w:val="18"/>
                                <w:szCs w:val="18"/>
                              </w:rPr>
                              <w:t>The MAC-CE signaling for the Rel-17 mechanism(s) shall fully reuse, to the fullest possible extent, the MAC-CE for the Rel-15/16 spatial relation info update</w:t>
                            </w:r>
                          </w:p>
                          <w:p w14:paraId="73BFFC2C" w14:textId="77777777" w:rsidR="00224900" w:rsidRPr="000B00AF" w:rsidRDefault="00224900" w:rsidP="00F2102D">
                            <w:pPr>
                              <w:numPr>
                                <w:ilvl w:val="1"/>
                                <w:numId w:val="22"/>
                              </w:numPr>
                              <w:snapToGrid w:val="0"/>
                              <w:spacing w:after="0"/>
                              <w:jc w:val="both"/>
                              <w:rPr>
                                <w:sz w:val="18"/>
                                <w:szCs w:val="18"/>
                              </w:rPr>
                            </w:pPr>
                            <w:r w:rsidRPr="000B00AF">
                              <w:rPr>
                                <w:sz w:val="18"/>
                                <w:szCs w:val="18"/>
                              </w:rPr>
                              <w:t xml:space="preserve">Note: Strive, to the fullest possible </w:t>
                            </w:r>
                            <w:r>
                              <w:rPr>
                                <w:sz w:val="18"/>
                                <w:szCs w:val="18"/>
                              </w:rPr>
                              <w:t>extent, not to introduce any new MAC-CE</w:t>
                            </w:r>
                            <w:r w:rsidRPr="000B00AF">
                              <w:rPr>
                                <w:sz w:val="18"/>
                                <w:szCs w:val="18"/>
                              </w:rPr>
                              <w:t>. The exact details are up to RAN2. </w:t>
                            </w:r>
                          </w:p>
                          <w:p w14:paraId="273A1BB9" w14:textId="77777777" w:rsidR="00224900" w:rsidRPr="00BA62AE" w:rsidRDefault="00224900" w:rsidP="00F2102D">
                            <w:pPr>
                              <w:numPr>
                                <w:ilvl w:val="0"/>
                                <w:numId w:val="23"/>
                              </w:numPr>
                              <w:snapToGrid w:val="0"/>
                              <w:spacing w:after="0"/>
                              <w:jc w:val="both"/>
                              <w:rPr>
                                <w:sz w:val="18"/>
                                <w:szCs w:val="18"/>
                              </w:rPr>
                            </w:pPr>
                            <w:r w:rsidRPr="000B00AF">
                              <w:rPr>
                                <w:sz w:val="18"/>
                                <w:szCs w:val="18"/>
                              </w:rPr>
                              <w:t>Note: A Rel-17 UE is not required to support both this feature and Rel-16 AP SRS SpatialRelationInfo update within the same band</w:t>
                            </w:r>
                            <w:r w:rsidRPr="000B00AF">
                              <w:rPr>
                                <w:sz w:val="18"/>
                                <w:szCs w:val="18"/>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F368A8" id="Text Box 3" o:spid="_x0000_s1027" type="#_x0000_t202" style="position:absolute;margin-left:0;margin-top:0;width:2in;height:2in;z-index:2517504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460FD8BC" w14:textId="77777777" w:rsidR="00224900" w:rsidRPr="00EF391F" w:rsidRDefault="00224900" w:rsidP="00967768">
                      <w:pPr>
                        <w:snapToGrid w:val="0"/>
                        <w:jc w:val="both"/>
                        <w:rPr>
                          <w:sz w:val="18"/>
                          <w:szCs w:val="18"/>
                        </w:rPr>
                      </w:pPr>
                      <w:r w:rsidRPr="00EF391F">
                        <w:rPr>
                          <w:rFonts w:hint="eastAsia"/>
                          <w:b/>
                          <w:bCs/>
                          <w:sz w:val="18"/>
                          <w:szCs w:val="18"/>
                          <w:u w:val="single"/>
                          <w:lang w:val="en-GB"/>
                        </w:rPr>
                        <w:t>Proposal 1.A.2</w:t>
                      </w:r>
                      <w:r w:rsidRPr="00EF391F">
                        <w:rPr>
                          <w:sz w:val="18"/>
                          <w:szCs w:val="18"/>
                          <w:lang w:val="en-GB"/>
                        </w:rPr>
                        <w:t>: On Rel-17 unified TCI framework, </w:t>
                      </w:r>
                      <w:r w:rsidRPr="00EF391F">
                        <w:rPr>
                          <w:sz w:val="18"/>
                          <w:szCs w:val="18"/>
                        </w:rPr>
                        <w:t>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68FA7F08" w14:textId="77777777" w:rsidR="00224900" w:rsidRPr="000B00AF" w:rsidRDefault="00224900" w:rsidP="00F2102D">
                      <w:pPr>
                        <w:numPr>
                          <w:ilvl w:val="0"/>
                          <w:numId w:val="22"/>
                        </w:numPr>
                        <w:snapToGrid w:val="0"/>
                        <w:spacing w:after="0"/>
                        <w:jc w:val="both"/>
                        <w:rPr>
                          <w:sz w:val="18"/>
                          <w:szCs w:val="18"/>
                        </w:rPr>
                      </w:pPr>
                      <w:r w:rsidRPr="000B00AF">
                        <w:rPr>
                          <w:sz w:val="18"/>
                          <w:szCs w:val="18"/>
                        </w:rPr>
                        <w:t>Applies for both intra-cell and inter-cell beam indication</w:t>
                      </w:r>
                    </w:p>
                    <w:p w14:paraId="6CE854D5" w14:textId="77777777" w:rsidR="00224900" w:rsidRPr="000B00AF" w:rsidRDefault="00224900" w:rsidP="00F2102D">
                      <w:pPr>
                        <w:numPr>
                          <w:ilvl w:val="0"/>
                          <w:numId w:val="22"/>
                        </w:numPr>
                        <w:snapToGrid w:val="0"/>
                        <w:spacing w:after="0"/>
                        <w:jc w:val="both"/>
                        <w:rPr>
                          <w:color w:val="FF0000"/>
                          <w:sz w:val="18"/>
                          <w:szCs w:val="18"/>
                        </w:rPr>
                      </w:pPr>
                      <w:r>
                        <w:rPr>
                          <w:color w:val="FF0000"/>
                          <w:sz w:val="18"/>
                          <w:szCs w:val="18"/>
                        </w:rPr>
                        <w:t>Opt1 [</w:t>
                      </w:r>
                      <w:r w:rsidRPr="000B00AF">
                        <w:rPr>
                          <w:color w:val="FF0000"/>
                          <w:sz w:val="18"/>
                          <w:szCs w:val="18"/>
                        </w:rPr>
                        <w:t>In such a case, UE ignores the UL PC parameters associated with the UL or, if applicable, joint TCI state for SRS, and legacy Rel-15/16 UL PC parameter configuration/activation signaling is reused; otherwise, if SRS resource or resource set shares the same indicated Rel-17 TCI state(s) as dynamic-grant/configured-grant based PUSCH and all of dedicated PUCCH resources, UE does not expect legacy Rel-15/16 UL PC parameter configuration for SRS.</w:t>
                      </w:r>
                      <w:r>
                        <w:rPr>
                          <w:color w:val="FF0000"/>
                          <w:sz w:val="18"/>
                          <w:szCs w:val="18"/>
                        </w:rPr>
                        <w:t>]</w:t>
                      </w:r>
                      <w:r w:rsidRPr="000B00AF">
                        <w:rPr>
                          <w:color w:val="FF0000"/>
                          <w:sz w:val="18"/>
                          <w:szCs w:val="18"/>
                        </w:rPr>
                        <w:t> </w:t>
                      </w:r>
                    </w:p>
                    <w:p w14:paraId="280B640B" w14:textId="77777777" w:rsidR="00224900" w:rsidRPr="00CA6C6F" w:rsidRDefault="00224900" w:rsidP="00F2102D">
                      <w:pPr>
                        <w:numPr>
                          <w:ilvl w:val="0"/>
                          <w:numId w:val="22"/>
                        </w:numPr>
                        <w:snapToGrid w:val="0"/>
                        <w:spacing w:after="0"/>
                        <w:jc w:val="both"/>
                        <w:rPr>
                          <w:color w:val="FF0000"/>
                          <w:sz w:val="18"/>
                          <w:szCs w:val="18"/>
                        </w:rPr>
                      </w:pPr>
                      <w:r>
                        <w:rPr>
                          <w:color w:val="FF0000"/>
                          <w:sz w:val="18"/>
                          <w:szCs w:val="18"/>
                        </w:rPr>
                        <w:t xml:space="preserve">Opt2 </w:t>
                      </w:r>
                      <w:r w:rsidRPr="005B082F">
                        <w:rPr>
                          <w:color w:val="FF0000"/>
                          <w:sz w:val="18"/>
                          <w:szCs w:val="18"/>
                        </w:rPr>
                        <w:t>[</w:t>
                      </w:r>
                      <w:r w:rsidRPr="005B082F">
                        <w:rPr>
                          <w:rFonts w:eastAsia="Gulim"/>
                          <w:color w:val="FF0000"/>
                          <w:sz w:val="18"/>
                          <w:szCs w:val="18"/>
                        </w:rPr>
                        <w:t>In</w:t>
                      </w:r>
                      <w:r w:rsidRPr="005B082F">
                        <w:rPr>
                          <w:rFonts w:eastAsia="Times New Roman"/>
                          <w:color w:val="FF0000"/>
                          <w:sz w:val="18"/>
                          <w:szCs w:val="18"/>
                        </w:rPr>
                        <w:t> </w:t>
                      </w:r>
                      <w:r>
                        <w:rPr>
                          <w:rFonts w:eastAsia="Gulim"/>
                          <w:color w:val="FF0000"/>
                          <w:sz w:val="18"/>
                          <w:szCs w:val="18"/>
                        </w:rPr>
                        <w:t xml:space="preserve">such a </w:t>
                      </w:r>
                      <w:r w:rsidRPr="005B082F">
                        <w:rPr>
                          <w:rFonts w:eastAsia="Gulim"/>
                          <w:color w:val="FF0000"/>
                          <w:sz w:val="18"/>
                          <w:szCs w:val="18"/>
                        </w:rPr>
                        <w:t>case, the Rel-15/16 principle for SRS UL PC parameter setting configuration/activation per SRS resource set is used</w:t>
                      </w:r>
                      <w:r>
                        <w:rPr>
                          <w:rFonts w:eastAsia="Gulim"/>
                          <w:color w:val="FF0000"/>
                          <w:sz w:val="18"/>
                          <w:szCs w:val="18"/>
                        </w:rPr>
                        <w:t>.</w:t>
                      </w:r>
                    </w:p>
                    <w:p w14:paraId="5809CCCA" w14:textId="77777777" w:rsidR="00224900" w:rsidRPr="00CA6C6F" w:rsidRDefault="00224900" w:rsidP="00F2102D">
                      <w:pPr>
                        <w:numPr>
                          <w:ilvl w:val="1"/>
                          <w:numId w:val="22"/>
                        </w:numPr>
                        <w:snapToGrid w:val="0"/>
                        <w:spacing w:after="0"/>
                        <w:jc w:val="both"/>
                        <w:rPr>
                          <w:color w:val="FF0000"/>
                          <w:sz w:val="18"/>
                          <w:szCs w:val="18"/>
                        </w:rPr>
                      </w:pPr>
                      <w:r>
                        <w:rPr>
                          <w:rFonts w:eastAsia="Gulim"/>
                          <w:color w:val="FF0000"/>
                          <w:sz w:val="18"/>
                          <w:szCs w:val="18"/>
                        </w:rPr>
                        <w:t>That is,</w:t>
                      </w:r>
                      <w:r w:rsidRPr="00CA6C6F">
                        <w:rPr>
                          <w:rFonts w:eastAsia="Gulim"/>
                          <w:color w:val="FF0000"/>
                          <w:sz w:val="18"/>
                          <w:szCs w:val="18"/>
                        </w:rPr>
                        <w:t xml:space="preserve"> NW configuration should ensure R</w:t>
                      </w:r>
                      <w:r>
                        <w:rPr>
                          <w:rFonts w:eastAsia="Gulim"/>
                          <w:color w:val="FF0000"/>
                          <w:sz w:val="18"/>
                          <w:szCs w:val="18"/>
                        </w:rPr>
                        <w:t>el-</w:t>
                      </w:r>
                      <w:r w:rsidRPr="00CA6C6F">
                        <w:rPr>
                          <w:rFonts w:eastAsia="Gulim"/>
                          <w:color w:val="FF0000"/>
                          <w:sz w:val="18"/>
                          <w:szCs w:val="18"/>
                        </w:rPr>
                        <w:t>17 UL or joint TCI states configured/activated to SRS resources in the same set are associated with the same UL PC setting</w:t>
                      </w:r>
                      <w:r w:rsidRPr="00CA6C6F">
                        <w:rPr>
                          <w:color w:val="FF0000"/>
                          <w:sz w:val="18"/>
                          <w:szCs w:val="18"/>
                        </w:rPr>
                        <w:t>]</w:t>
                      </w:r>
                    </w:p>
                    <w:p w14:paraId="0B025693" w14:textId="77777777" w:rsidR="00224900" w:rsidRPr="000B00AF" w:rsidRDefault="00224900" w:rsidP="00F2102D">
                      <w:pPr>
                        <w:numPr>
                          <w:ilvl w:val="0"/>
                          <w:numId w:val="22"/>
                        </w:numPr>
                        <w:snapToGrid w:val="0"/>
                        <w:spacing w:after="0"/>
                        <w:jc w:val="both"/>
                        <w:rPr>
                          <w:sz w:val="18"/>
                          <w:szCs w:val="18"/>
                        </w:rPr>
                      </w:pPr>
                      <w:r w:rsidRPr="000B00AF">
                        <w:rPr>
                          <w:sz w:val="18"/>
                          <w:szCs w:val="18"/>
                        </w:rPr>
                        <w:t>The MAC-CE signaling for the Rel-17 mechanism(s) shall fully reuse, to the fullest possible extent, the MAC-CE for the Rel-15/16 spatial relation info update</w:t>
                      </w:r>
                    </w:p>
                    <w:p w14:paraId="73BFFC2C" w14:textId="77777777" w:rsidR="00224900" w:rsidRPr="000B00AF" w:rsidRDefault="00224900" w:rsidP="00F2102D">
                      <w:pPr>
                        <w:numPr>
                          <w:ilvl w:val="1"/>
                          <w:numId w:val="22"/>
                        </w:numPr>
                        <w:snapToGrid w:val="0"/>
                        <w:spacing w:after="0"/>
                        <w:jc w:val="both"/>
                        <w:rPr>
                          <w:sz w:val="18"/>
                          <w:szCs w:val="18"/>
                        </w:rPr>
                      </w:pPr>
                      <w:r w:rsidRPr="000B00AF">
                        <w:rPr>
                          <w:sz w:val="18"/>
                          <w:szCs w:val="18"/>
                        </w:rPr>
                        <w:t xml:space="preserve">Note: Strive, to the fullest possible </w:t>
                      </w:r>
                      <w:r>
                        <w:rPr>
                          <w:sz w:val="18"/>
                          <w:szCs w:val="18"/>
                        </w:rPr>
                        <w:t>extent, not to introduce any new MAC-CE</w:t>
                      </w:r>
                      <w:r w:rsidRPr="000B00AF">
                        <w:rPr>
                          <w:sz w:val="18"/>
                          <w:szCs w:val="18"/>
                        </w:rPr>
                        <w:t>. The exact details are up to RAN2. </w:t>
                      </w:r>
                    </w:p>
                    <w:p w14:paraId="273A1BB9" w14:textId="77777777" w:rsidR="00224900" w:rsidRPr="00BA62AE" w:rsidRDefault="00224900" w:rsidP="00F2102D">
                      <w:pPr>
                        <w:numPr>
                          <w:ilvl w:val="0"/>
                          <w:numId w:val="23"/>
                        </w:numPr>
                        <w:snapToGrid w:val="0"/>
                        <w:spacing w:after="0"/>
                        <w:jc w:val="both"/>
                        <w:rPr>
                          <w:sz w:val="18"/>
                          <w:szCs w:val="18"/>
                        </w:rPr>
                      </w:pPr>
                      <w:r w:rsidRPr="000B00AF">
                        <w:rPr>
                          <w:sz w:val="18"/>
                          <w:szCs w:val="18"/>
                        </w:rPr>
                        <w:t>Note: A Rel-17 UE is not required to support both this feature and Rel-16 AP SRS SpatialRelationInfo update within the same band</w:t>
                      </w:r>
                      <w:r w:rsidRPr="000B00AF">
                        <w:rPr>
                          <w:sz w:val="18"/>
                          <w:szCs w:val="18"/>
                          <w:lang w:val="en-GB"/>
                        </w:rPr>
                        <w:t>.</w:t>
                      </w:r>
                    </w:p>
                  </w:txbxContent>
                </v:textbox>
                <w10:wrap type="square"/>
              </v:shape>
            </w:pict>
          </mc:Fallback>
        </mc:AlternateContent>
      </w:r>
    </w:p>
    <w:p w14:paraId="77E34A09" w14:textId="21D70D8B" w:rsidR="00224900" w:rsidRDefault="00A30D65" w:rsidP="00A30D65">
      <w:pPr>
        <w:rPr>
          <w:lang w:val="en-GB" w:eastAsia="ko-KR"/>
        </w:rPr>
      </w:pPr>
      <w:r w:rsidRPr="00EE7300">
        <w:rPr>
          <w:lang w:val="en-GB" w:eastAsia="ko-KR"/>
        </w:rPr>
        <w:t xml:space="preserve">In Rel-15/Rel-16, a spatialRelationInfo can be configured for each SRS resource, but the </w:t>
      </w:r>
      <w:r w:rsidR="00224900">
        <w:rPr>
          <w:lang w:val="en-GB" w:eastAsia="ko-KR"/>
        </w:rPr>
        <w:t>UL PC parameter and PL-RS are</w:t>
      </w:r>
      <w:r w:rsidRPr="00EE7300">
        <w:rPr>
          <w:lang w:val="en-GB" w:eastAsia="ko-KR"/>
        </w:rPr>
        <w:t xml:space="preserve"> common across all SRS resources in an SRS resource set. In Rel-17, it has been agreed that the </w:t>
      </w:r>
      <w:r w:rsidR="00224900">
        <w:rPr>
          <w:lang w:val="en-GB" w:eastAsia="ko-KR"/>
        </w:rPr>
        <w:t>UL PC parameters and PL-RS are</w:t>
      </w:r>
      <w:r w:rsidRPr="00EE7300">
        <w:rPr>
          <w:lang w:val="en-GB" w:eastAsia="ko-KR"/>
        </w:rPr>
        <w:t xml:space="preserve"> associated with or included in each TCI state. Configuring a TCI state for each SRS resource could lead to a separate PL-RS for each SRS resource in an SRS resource set. This deviates from the Rel-15/Rel-16 design where the PL-RS is configured for an SRS resource set. </w:t>
      </w:r>
      <w:r w:rsidR="00224900">
        <w:rPr>
          <w:lang w:val="en-GB" w:eastAsia="ko-KR"/>
        </w:rPr>
        <w:t>The two solutions discussed in RAN1#107-e, include:</w:t>
      </w:r>
    </w:p>
    <w:p w14:paraId="522F4A30" w14:textId="6CE0F1C8" w:rsidR="00224900" w:rsidRDefault="00D92A8E" w:rsidP="00D92A8E">
      <w:pPr>
        <w:pStyle w:val="ListParagraph"/>
        <w:numPr>
          <w:ilvl w:val="0"/>
          <w:numId w:val="17"/>
        </w:numPr>
        <w:rPr>
          <w:lang w:val="en-GB" w:eastAsia="ko-KR"/>
        </w:rPr>
      </w:pPr>
      <w:r>
        <w:rPr>
          <w:lang w:val="en-GB" w:eastAsia="ko-KR"/>
        </w:rPr>
        <w:t xml:space="preserve">Option 1: </w:t>
      </w:r>
      <w:r w:rsidR="00224900">
        <w:rPr>
          <w:lang w:val="en-GB" w:eastAsia="ko-KR"/>
        </w:rPr>
        <w:t xml:space="preserve">Ignoring the Rel-17 UL PC parameters and PL-RS associated with the TCI states, and using the legacy PC parameters and PL-RS. By doing so, it would require configuring </w:t>
      </w:r>
      <w:r w:rsidRPr="00D92A8E">
        <w:rPr>
          <w:lang w:val="en-GB" w:eastAsia="ko-KR"/>
        </w:rPr>
        <w:t>the Rel-15/16 power control parameters for each SRS resource set (more overhead), also as the TCI state changes, if the power control parameters were to change this would require an RRC re-configu</w:t>
      </w:r>
      <w:r>
        <w:rPr>
          <w:lang w:val="en-GB" w:eastAsia="ko-KR"/>
        </w:rPr>
        <w:t>ration which is not desirable. Therefore, we don’t prefer option 1.</w:t>
      </w:r>
    </w:p>
    <w:p w14:paraId="624FDE85" w14:textId="51ADB944" w:rsidR="00D92A8E" w:rsidRPr="00224900" w:rsidRDefault="00D92A8E" w:rsidP="00D92A8E">
      <w:pPr>
        <w:pStyle w:val="ListParagraph"/>
        <w:numPr>
          <w:ilvl w:val="0"/>
          <w:numId w:val="17"/>
        </w:numPr>
        <w:rPr>
          <w:lang w:val="en-GB" w:eastAsia="ko-KR"/>
        </w:rPr>
      </w:pPr>
      <w:r>
        <w:rPr>
          <w:lang w:val="en-GB" w:eastAsia="ko-KR"/>
        </w:rPr>
        <w:t>Option 2: To keep the principle of Rel-15/16, i.e. having common UL power control parameters and PL-RS for SRS resources in the same SRS resource set and using the UL power control parameters and PL-RS associated with the UL or, if applicable, joint TCI. There are several ways to achieve that:</w:t>
      </w:r>
    </w:p>
    <w:p w14:paraId="32FC6ABF" w14:textId="375D5FAF" w:rsidR="00A30D65" w:rsidRPr="00EE7300" w:rsidRDefault="00D92A8E" w:rsidP="00D92A8E">
      <w:pPr>
        <w:pStyle w:val="ListParagraph"/>
        <w:numPr>
          <w:ilvl w:val="1"/>
          <w:numId w:val="17"/>
        </w:numPr>
        <w:rPr>
          <w:lang w:val="en-GB" w:eastAsia="ko-KR"/>
        </w:rPr>
      </w:pPr>
      <w:r>
        <w:rPr>
          <w:lang w:val="en-GB" w:eastAsia="ko-KR"/>
        </w:rPr>
        <w:t>Alt</w:t>
      </w:r>
      <w:r w:rsidR="00A30D65" w:rsidRPr="00EE7300">
        <w:rPr>
          <w:lang w:val="en-GB" w:eastAsia="ko-KR"/>
        </w:rPr>
        <w:t xml:space="preserve"> 1: </w:t>
      </w:r>
      <w:r>
        <w:rPr>
          <w:lang w:val="en-GB" w:eastAsia="ko-KR"/>
        </w:rPr>
        <w:t>N</w:t>
      </w:r>
      <w:r w:rsidR="00A30D65" w:rsidRPr="00EE7300">
        <w:rPr>
          <w:lang w:val="en-GB" w:eastAsia="ko-KR"/>
        </w:rPr>
        <w:t xml:space="preserve">etwork implementation ensures that same </w:t>
      </w:r>
      <w:r>
        <w:rPr>
          <w:lang w:val="en-GB" w:eastAsia="ko-KR"/>
        </w:rPr>
        <w:t>UL PC parameters and PL-RS are</w:t>
      </w:r>
      <w:r w:rsidR="00A30D65" w:rsidRPr="00EE7300">
        <w:rPr>
          <w:lang w:val="en-GB" w:eastAsia="ko-KR"/>
        </w:rPr>
        <w:t xml:space="preserve"> associated with</w:t>
      </w:r>
      <w:r w:rsidR="00A30D65">
        <w:rPr>
          <w:lang w:val="en-GB" w:eastAsia="ko-KR"/>
        </w:rPr>
        <w:t xml:space="preserve"> or included in</w:t>
      </w:r>
      <w:r w:rsidR="00A30D65" w:rsidRPr="00EE7300">
        <w:rPr>
          <w:lang w:val="en-GB" w:eastAsia="ko-KR"/>
        </w:rPr>
        <w:t xml:space="preserve"> the TCI states of the SRS resources in the same SRS resource set. i.e., a UE expects that the</w:t>
      </w:r>
      <w:r>
        <w:rPr>
          <w:lang w:val="en-GB" w:eastAsia="ko-KR"/>
        </w:rPr>
        <w:t xml:space="preserve"> UL PC parameters and</w:t>
      </w:r>
      <w:r w:rsidR="00A30D65" w:rsidRPr="00EE7300">
        <w:rPr>
          <w:lang w:val="en-GB" w:eastAsia="ko-KR"/>
        </w:rPr>
        <w:t xml:space="preserve"> PL-RS associated with or included in the TCI state of an SRS resource is the same for all SRS resources in the same SRS resource set.</w:t>
      </w:r>
    </w:p>
    <w:p w14:paraId="1897E486" w14:textId="5F42B4A4" w:rsidR="00A30D65" w:rsidRPr="00EE7300" w:rsidRDefault="00D92A8E" w:rsidP="00D92A8E">
      <w:pPr>
        <w:pStyle w:val="ListParagraph"/>
        <w:numPr>
          <w:ilvl w:val="1"/>
          <w:numId w:val="17"/>
        </w:numPr>
        <w:rPr>
          <w:lang w:val="en-GB" w:eastAsia="ko-KR"/>
        </w:rPr>
      </w:pPr>
      <w:r>
        <w:rPr>
          <w:lang w:val="en-GB" w:eastAsia="ko-KR"/>
        </w:rPr>
        <w:t>Alt</w:t>
      </w:r>
      <w:r w:rsidR="00A30D65" w:rsidRPr="00EE7300">
        <w:rPr>
          <w:lang w:val="en-GB" w:eastAsia="ko-KR"/>
        </w:rPr>
        <w:t xml:space="preserve"> 2: The </w:t>
      </w:r>
      <w:r>
        <w:rPr>
          <w:lang w:val="en-GB" w:eastAsia="ko-KR"/>
        </w:rPr>
        <w:t xml:space="preserve">UL PC parameters and </w:t>
      </w:r>
      <w:r w:rsidR="00A30D65" w:rsidRPr="00EE7300">
        <w:rPr>
          <w:lang w:val="en-GB" w:eastAsia="ko-KR"/>
        </w:rPr>
        <w:t xml:space="preserve">PL-RS of an SRS resource in an SRS resource set is the </w:t>
      </w:r>
      <w:r>
        <w:rPr>
          <w:lang w:val="en-GB" w:eastAsia="ko-KR"/>
        </w:rPr>
        <w:t xml:space="preserve">UL PC parameters and </w:t>
      </w:r>
      <w:r w:rsidR="00A30D65" w:rsidRPr="00EE7300">
        <w:rPr>
          <w:lang w:val="en-GB" w:eastAsia="ko-KR"/>
        </w:rPr>
        <w:t xml:space="preserve">PL-RS associated with or included in the TCI </w:t>
      </w:r>
      <w:r>
        <w:rPr>
          <w:lang w:val="en-GB" w:eastAsia="ko-KR"/>
        </w:rPr>
        <w:t xml:space="preserve">state </w:t>
      </w:r>
      <w:r w:rsidR="00A30D65" w:rsidRPr="00EE7300">
        <w:rPr>
          <w:lang w:val="en-GB" w:eastAsia="ko-KR"/>
        </w:rPr>
        <w:t>of the SRS resource with the lowest ID in the SRS resource set.</w:t>
      </w:r>
    </w:p>
    <w:p w14:paraId="1DC9D27B" w14:textId="6C8FE6A4" w:rsidR="0020728A" w:rsidRPr="00E6767C" w:rsidRDefault="002A3CCE" w:rsidP="0020728A">
      <w:pPr>
        <w:rPr>
          <w:b/>
          <w:i/>
          <w:lang w:val="en-GB" w:eastAsia="ko-KR"/>
        </w:rPr>
      </w:pPr>
      <w:r w:rsidRPr="00D92A8E">
        <w:rPr>
          <w:b/>
          <w:i/>
          <w:lang w:val="en-GB" w:eastAsia="ko-KR"/>
        </w:rPr>
        <w:t xml:space="preserve">Proposal 2: For </w:t>
      </w:r>
      <w:r w:rsidR="00287060">
        <w:rPr>
          <w:b/>
          <w:i/>
          <w:lang w:val="en-GB" w:eastAsia="ko-KR"/>
        </w:rPr>
        <w:t xml:space="preserve">an </w:t>
      </w:r>
      <w:r w:rsidRPr="00D92A8E">
        <w:rPr>
          <w:b/>
          <w:i/>
          <w:lang w:val="en-GB" w:eastAsia="ko-KR"/>
        </w:rPr>
        <w:t xml:space="preserve">SRS resource configure with a Rel-17 </w:t>
      </w:r>
      <w:r w:rsidR="00287060">
        <w:rPr>
          <w:b/>
          <w:i/>
          <w:lang w:val="en-GB" w:eastAsia="ko-KR"/>
        </w:rPr>
        <w:t xml:space="preserve">UL or, if applicable, joint </w:t>
      </w:r>
      <w:r w:rsidRPr="00D92A8E">
        <w:rPr>
          <w:b/>
          <w:i/>
          <w:lang w:val="en-GB" w:eastAsia="ko-KR"/>
        </w:rPr>
        <w:t xml:space="preserve">TCI state, the SRS resources in the same SRS resource set have the same UL PC parameter setting including PL-RS (Rel-15/16 principle), by applying the power control parameter setting </w:t>
      </w:r>
      <w:r w:rsidR="00A30D65" w:rsidRPr="00D92A8E">
        <w:rPr>
          <w:b/>
          <w:i/>
          <w:lang w:val="en-GB" w:eastAsia="ko-KR"/>
        </w:rPr>
        <w:t>associated</w:t>
      </w:r>
      <w:r w:rsidRPr="00D92A8E">
        <w:rPr>
          <w:b/>
          <w:i/>
          <w:lang w:val="en-GB" w:eastAsia="ko-KR"/>
        </w:rPr>
        <w:t xml:space="preserve"> with the TCI state of the SRS resources with the smallest ID in the SRS resource set.</w:t>
      </w:r>
    </w:p>
    <w:p w14:paraId="788EE81A" w14:textId="6980BD88" w:rsidR="0020728A" w:rsidRPr="00EE7300" w:rsidRDefault="0020728A" w:rsidP="00E51D00">
      <w:pPr>
        <w:pStyle w:val="Heading2"/>
        <w:rPr>
          <w:rFonts w:ascii="Times New Roman" w:hAnsi="Times New Roman"/>
          <w:lang w:eastAsia="ko-KR"/>
        </w:rPr>
      </w:pPr>
      <w:r w:rsidRPr="00EE7300">
        <w:rPr>
          <w:rFonts w:ascii="Times New Roman" w:hAnsi="Times New Roman"/>
          <w:lang w:eastAsia="ko-KR"/>
        </w:rPr>
        <w:t xml:space="preserve">Mechanism for indication of TCI state </w:t>
      </w:r>
      <w:r w:rsidR="008E09E2">
        <w:rPr>
          <w:rFonts w:ascii="Times New Roman" w:hAnsi="Times New Roman"/>
          <w:lang w:eastAsia="ko-KR"/>
        </w:rPr>
        <w:t>of different CORESET types</w:t>
      </w:r>
    </w:p>
    <w:p w14:paraId="5B4068A4" w14:textId="167EF388" w:rsidR="008E09E2" w:rsidRDefault="005F5266" w:rsidP="0020728A">
      <w:pPr>
        <w:rPr>
          <w:lang w:val="en-GB" w:eastAsia="ko-KR"/>
        </w:rPr>
      </w:pPr>
      <w:r>
        <w:rPr>
          <w:lang w:val="en-GB" w:eastAsia="ko-KR"/>
        </w:rPr>
        <w:t xml:space="preserve">In RAN1#107-e </w:t>
      </w:r>
      <w:r>
        <w:rPr>
          <w:lang w:val="en-GB" w:eastAsia="ko-KR"/>
        </w:rPr>
        <w:fldChar w:fldCharType="begin"/>
      </w:r>
      <w:r>
        <w:rPr>
          <w:lang w:val="en-GB" w:eastAsia="ko-KR"/>
        </w:rPr>
        <w:instrText xml:space="preserve"> REF _Ref95417022 \r \h </w:instrText>
      </w:r>
      <w:r>
        <w:rPr>
          <w:lang w:val="en-GB" w:eastAsia="ko-KR"/>
        </w:rPr>
      </w:r>
      <w:r>
        <w:rPr>
          <w:lang w:val="en-GB" w:eastAsia="ko-KR"/>
        </w:rPr>
        <w:fldChar w:fldCharType="separate"/>
      </w:r>
      <w:r>
        <w:rPr>
          <w:lang w:val="en-GB" w:eastAsia="ko-KR"/>
        </w:rPr>
        <w:t>[8]</w:t>
      </w:r>
      <w:r>
        <w:rPr>
          <w:lang w:val="en-GB" w:eastAsia="ko-KR"/>
        </w:rPr>
        <w:fldChar w:fldCharType="end"/>
      </w:r>
      <w:r>
        <w:rPr>
          <w:lang w:val="en-GB" w:eastAsia="ko-KR"/>
        </w:rPr>
        <w:t xml:space="preserve">, the following agreement was reached. There are two open points to resolve: (1) How to determine the TCI state of CORSET C if supported, (2) How to determine the TCI state of CORESET 0. In this section, we present our views on </w:t>
      </w:r>
      <w:r w:rsidR="002876AB">
        <w:rPr>
          <w:lang w:val="en-GB" w:eastAsia="ko-KR"/>
        </w:rPr>
        <w:t>both open issues.</w:t>
      </w:r>
    </w:p>
    <w:p w14:paraId="5B3019E4" w14:textId="6BB161E1" w:rsidR="005F5266" w:rsidRDefault="005F5266" w:rsidP="0020728A">
      <w:pPr>
        <w:rPr>
          <w:lang w:val="en-GB" w:eastAsia="ko-KR"/>
        </w:rPr>
      </w:pPr>
    </w:p>
    <w:p w14:paraId="0F04E85B" w14:textId="0C746784" w:rsidR="005F5266" w:rsidRDefault="002876AB" w:rsidP="0020728A">
      <w:pPr>
        <w:rPr>
          <w:lang w:val="en-GB" w:eastAsia="ko-KR"/>
        </w:rPr>
      </w:pPr>
      <w:r>
        <w:rPr>
          <w:noProof/>
        </w:rPr>
        <mc:AlternateContent>
          <mc:Choice Requires="wps">
            <w:drawing>
              <wp:anchor distT="0" distB="0" distL="114300" distR="114300" simplePos="0" relativeHeight="251752448" behindDoc="0" locked="0" layoutInCell="1" allowOverlap="1" wp14:anchorId="68B3E707" wp14:editId="6825822A">
                <wp:simplePos x="0" y="0"/>
                <wp:positionH relativeFrom="column">
                  <wp:posOffset>0</wp:posOffset>
                </wp:positionH>
                <wp:positionV relativeFrom="paragraph">
                  <wp:posOffset>0</wp:posOffset>
                </wp:positionV>
                <wp:extent cx="1828800" cy="1828800"/>
                <wp:effectExtent l="0" t="0" r="24765" b="203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8BF148E" w14:textId="77777777" w:rsidR="002876AB" w:rsidRPr="008C2363" w:rsidRDefault="002876AB" w:rsidP="005F5266">
                            <w:pPr>
                              <w:snapToGrid w:val="0"/>
                              <w:rPr>
                                <w:b/>
                                <w:color w:val="000000"/>
                                <w:szCs w:val="28"/>
                                <w:highlight w:val="green"/>
                                <w:lang w:eastAsia="x-none"/>
                              </w:rPr>
                            </w:pPr>
                            <w:r w:rsidRPr="008C2363">
                              <w:rPr>
                                <w:b/>
                                <w:color w:val="000000"/>
                                <w:szCs w:val="28"/>
                                <w:highlight w:val="green"/>
                                <w:lang w:eastAsia="x-none"/>
                              </w:rPr>
                              <w:t>Agreement</w:t>
                            </w:r>
                          </w:p>
                          <w:p w14:paraId="55848844" w14:textId="77777777" w:rsidR="002876AB" w:rsidRDefault="002876AB" w:rsidP="005F5266">
                            <w:pPr>
                              <w:snapToGrid w:val="0"/>
                              <w:rPr>
                                <w:color w:val="000000"/>
                                <w:szCs w:val="28"/>
                                <w:lang w:eastAsia="x-none"/>
                              </w:rPr>
                            </w:pPr>
                            <w:r w:rsidRPr="006A35D8">
                              <w:rPr>
                                <w:color w:val="000000"/>
                                <w:szCs w:val="28"/>
                                <w:lang w:eastAsia="x-none"/>
                              </w:rPr>
                              <w:t>For Rel-17 unified TCI framework, on applying the indicated Rel-17 TCI state to PDCCH reception and</w:t>
                            </w:r>
                            <w:r>
                              <w:rPr>
                                <w:color w:val="000000"/>
                                <w:szCs w:val="28"/>
                                <w:lang w:eastAsia="x-none"/>
                              </w:rPr>
                              <w:t xml:space="preserve"> the respective PDSCH reception:</w:t>
                            </w:r>
                          </w:p>
                          <w:p w14:paraId="586C7C22" w14:textId="77777777" w:rsidR="002876AB" w:rsidRDefault="002876AB" w:rsidP="00F2102D">
                            <w:pPr>
                              <w:numPr>
                                <w:ilvl w:val="0"/>
                                <w:numId w:val="24"/>
                              </w:numPr>
                              <w:snapToGrid w:val="0"/>
                              <w:spacing w:after="0"/>
                              <w:rPr>
                                <w:color w:val="000000"/>
                                <w:szCs w:val="28"/>
                                <w:lang w:eastAsia="x-none"/>
                              </w:rPr>
                            </w:pPr>
                            <w:r>
                              <w:rPr>
                                <w:color w:val="000000"/>
                                <w:szCs w:val="28"/>
                                <w:lang w:eastAsia="x-none"/>
                              </w:rPr>
                              <w:t>For discussion purposes, define as follows:</w:t>
                            </w:r>
                          </w:p>
                          <w:p w14:paraId="54E2FF9D" w14:textId="77777777" w:rsidR="002876AB" w:rsidRDefault="002876AB" w:rsidP="00F2102D">
                            <w:pPr>
                              <w:pStyle w:val="ListParagraph"/>
                              <w:numPr>
                                <w:ilvl w:val="1"/>
                                <w:numId w:val="24"/>
                              </w:numPr>
                              <w:snapToGrid w:val="0"/>
                              <w:spacing w:after="0"/>
                              <w:contextualSpacing w:val="0"/>
                              <w:jc w:val="both"/>
                            </w:pPr>
                            <w:r>
                              <w:t xml:space="preserve">‘CORESET A’: A CORESET other than CORESET#0 associated with only </w:t>
                            </w:r>
                            <w:r w:rsidRPr="00F912E0">
                              <w:t>UE-dedicated reception on PDCCH in a CC</w:t>
                            </w:r>
                            <w:r>
                              <w:t xml:space="preserve">, comprising </w:t>
                            </w:r>
                            <w:r w:rsidRPr="00AF79D9">
                              <w:t>CORESETs in association with:</w:t>
                            </w:r>
                            <w:r>
                              <w:t xml:space="preserve"> </w:t>
                            </w:r>
                          </w:p>
                          <w:p w14:paraId="23750D04" w14:textId="77777777" w:rsidR="002876AB" w:rsidRPr="002D3A62" w:rsidRDefault="002876AB" w:rsidP="00F2102D">
                            <w:pPr>
                              <w:pStyle w:val="ListParagraph"/>
                              <w:numPr>
                                <w:ilvl w:val="2"/>
                                <w:numId w:val="25"/>
                              </w:numPr>
                              <w:snapToGrid w:val="0"/>
                              <w:spacing w:after="0"/>
                              <w:contextualSpacing w:val="0"/>
                              <w:jc w:val="both"/>
                            </w:pPr>
                            <w:r w:rsidRPr="002D3A62">
                              <w:t>[USS and/or CSS Type 3]</w:t>
                            </w:r>
                          </w:p>
                          <w:p w14:paraId="5C812A45" w14:textId="77777777" w:rsidR="002876AB" w:rsidRPr="002D3A62" w:rsidRDefault="002876AB" w:rsidP="00F2102D">
                            <w:pPr>
                              <w:pStyle w:val="ListParagraph"/>
                              <w:numPr>
                                <w:ilvl w:val="1"/>
                                <w:numId w:val="24"/>
                              </w:numPr>
                              <w:snapToGrid w:val="0"/>
                              <w:spacing w:after="0"/>
                              <w:contextualSpacing w:val="0"/>
                              <w:jc w:val="both"/>
                            </w:pPr>
                            <w:r>
                              <w:t>‘</w:t>
                            </w:r>
                            <w:r w:rsidRPr="00F912E0">
                              <w:t>CORESET B</w:t>
                            </w:r>
                            <w:r>
                              <w:t>’</w:t>
                            </w:r>
                            <w:r w:rsidRPr="00F912E0">
                              <w:t xml:space="preserve">:  </w:t>
                            </w:r>
                            <w:r>
                              <w:t xml:space="preserve">A CORESET other than CORESET#0 </w:t>
                            </w:r>
                            <w:r w:rsidRPr="00F912E0">
                              <w:t xml:space="preserve">associated with </w:t>
                            </w:r>
                            <w:r>
                              <w:t>only non-</w:t>
                            </w:r>
                            <w:r w:rsidRPr="00F912E0">
                              <w:t>UE-dedicated reception on PDCCH in a CC</w:t>
                            </w:r>
                            <w:r>
                              <w:t xml:space="preserve">, comprising </w:t>
                            </w:r>
                            <w:r w:rsidRPr="00AF79D9">
                              <w:t>CORESETs in association with:</w:t>
                            </w:r>
                          </w:p>
                          <w:p w14:paraId="623F6E68" w14:textId="77777777" w:rsidR="002876AB" w:rsidRPr="002D3A62" w:rsidRDefault="002876AB" w:rsidP="00F2102D">
                            <w:pPr>
                              <w:pStyle w:val="ListParagraph"/>
                              <w:numPr>
                                <w:ilvl w:val="2"/>
                                <w:numId w:val="25"/>
                              </w:numPr>
                              <w:snapToGrid w:val="0"/>
                              <w:spacing w:after="0"/>
                              <w:contextualSpacing w:val="0"/>
                              <w:jc w:val="both"/>
                            </w:pPr>
                            <w:r>
                              <w:t>[</w:t>
                            </w:r>
                            <w:r w:rsidRPr="00AF79D9">
                              <w:t>CSS</w:t>
                            </w:r>
                            <w:r>
                              <w:t xml:space="preserve"> or</w:t>
                            </w:r>
                            <w:r w:rsidRPr="00AF79D9">
                              <w:t xml:space="preserve"> </w:t>
                            </w:r>
                            <w:r>
                              <w:t xml:space="preserve">CSS </w:t>
                            </w:r>
                            <w:r w:rsidRPr="00AF79D9">
                              <w:t>other than Type 3</w:t>
                            </w:r>
                            <w:r>
                              <w:t>]</w:t>
                            </w:r>
                          </w:p>
                          <w:p w14:paraId="367B87B7" w14:textId="77777777" w:rsidR="002876AB" w:rsidRDefault="002876AB" w:rsidP="00F2102D">
                            <w:pPr>
                              <w:pStyle w:val="ListParagraph"/>
                              <w:numPr>
                                <w:ilvl w:val="1"/>
                                <w:numId w:val="24"/>
                              </w:numPr>
                              <w:snapToGrid w:val="0"/>
                              <w:spacing w:after="0"/>
                              <w:contextualSpacing w:val="0"/>
                              <w:jc w:val="both"/>
                            </w:pPr>
                            <w:r w:rsidRPr="00BE0FCB">
                              <w:t>‘CORESET C’</w:t>
                            </w:r>
                            <w:r>
                              <w:t xml:space="preserve">: A CORESET other than CORESET#0 </w:t>
                            </w:r>
                            <w:r w:rsidRPr="000E2C46">
                              <w:t>associated with both UE-dedicated and non-UE-dedicated</w:t>
                            </w:r>
                            <w:r>
                              <w:t xml:space="preserve"> reception on </w:t>
                            </w:r>
                            <w:r w:rsidRPr="000E2C46">
                              <w:t>PDCCH</w:t>
                            </w:r>
                            <w:r>
                              <w:t xml:space="preserve"> in a CC</w:t>
                            </w:r>
                          </w:p>
                          <w:p w14:paraId="3C123B97" w14:textId="77777777" w:rsidR="002876AB" w:rsidRDefault="002876AB" w:rsidP="00F2102D">
                            <w:pPr>
                              <w:pStyle w:val="ListParagraph"/>
                              <w:numPr>
                                <w:ilvl w:val="1"/>
                                <w:numId w:val="24"/>
                              </w:numPr>
                              <w:snapToGrid w:val="0"/>
                              <w:spacing w:after="0"/>
                              <w:contextualSpacing w:val="0"/>
                              <w:jc w:val="both"/>
                            </w:pPr>
                            <w:r>
                              <w:t>CORESET#0</w:t>
                            </w:r>
                          </w:p>
                          <w:p w14:paraId="2284EDF8" w14:textId="77777777" w:rsidR="002876AB" w:rsidRPr="006A35D8" w:rsidRDefault="002876AB" w:rsidP="00F2102D">
                            <w:pPr>
                              <w:numPr>
                                <w:ilvl w:val="0"/>
                                <w:numId w:val="24"/>
                              </w:numPr>
                              <w:snapToGrid w:val="0"/>
                              <w:spacing w:after="0"/>
                              <w:rPr>
                                <w:rFonts w:eastAsia="SimSun"/>
                                <w:color w:val="000000"/>
                                <w:szCs w:val="28"/>
                                <w:lang w:eastAsia="x-none"/>
                              </w:rPr>
                            </w:pPr>
                            <w:r>
                              <w:rPr>
                                <w:color w:val="000000"/>
                                <w:szCs w:val="28"/>
                                <w:lang w:eastAsia="x-none"/>
                              </w:rPr>
                              <w:t>For Rel-17 TCI state indication</w:t>
                            </w:r>
                            <w:r w:rsidRPr="006A35D8">
                              <w:rPr>
                                <w:color w:val="000000"/>
                                <w:szCs w:val="28"/>
                                <w:lang w:eastAsia="x-none"/>
                              </w:rPr>
                              <w:t xml:space="preserve">, support </w:t>
                            </w:r>
                            <w:r w:rsidRPr="006A35D8">
                              <w:rPr>
                                <w:rFonts w:eastAsia="SimSun"/>
                                <w:color w:val="000000"/>
                                <w:szCs w:val="28"/>
                                <w:lang w:eastAsia="x-none"/>
                              </w:rPr>
                              <w:t>per CORESET determination as follows:</w:t>
                            </w:r>
                          </w:p>
                          <w:p w14:paraId="60A9FBF6" w14:textId="77777777" w:rsidR="002876AB" w:rsidRPr="002D3A62" w:rsidRDefault="002876AB" w:rsidP="00F2102D">
                            <w:pPr>
                              <w:pStyle w:val="ListParagraph"/>
                              <w:numPr>
                                <w:ilvl w:val="1"/>
                                <w:numId w:val="24"/>
                              </w:numPr>
                              <w:snapToGrid w:val="0"/>
                              <w:spacing w:after="0"/>
                              <w:contextualSpacing w:val="0"/>
                              <w:jc w:val="both"/>
                            </w:pPr>
                            <w:r w:rsidRPr="002D3A62">
                              <w:t>For any PDCCH reception on a ‘CORESET A’ and the respective PDSCH reception, UE always applies the indicated Rel-17 TCI state.</w:t>
                            </w:r>
                          </w:p>
                          <w:p w14:paraId="74340766" w14:textId="77777777" w:rsidR="002876AB" w:rsidRPr="002D3A62" w:rsidRDefault="002876AB" w:rsidP="00F2102D">
                            <w:pPr>
                              <w:pStyle w:val="ListParagraph"/>
                              <w:numPr>
                                <w:ilvl w:val="1"/>
                                <w:numId w:val="24"/>
                              </w:numPr>
                              <w:snapToGrid w:val="0"/>
                              <w:spacing w:after="0"/>
                              <w:contextualSpacing w:val="0"/>
                              <w:jc w:val="both"/>
                            </w:pPr>
                            <w:r w:rsidRPr="002D3A62">
                              <w:t>For any PDCCH reception on a ‘CORESET B’ and the respective PDSCH reception, whether or not UE to apply the indicated Rel-17 TCI state associated with the serving cell is determined per CORESET by RRC</w:t>
                            </w:r>
                          </w:p>
                          <w:p w14:paraId="0B0CB7A3" w14:textId="77777777" w:rsidR="002876AB" w:rsidRPr="002D3A62" w:rsidRDefault="002876AB" w:rsidP="00F2102D">
                            <w:pPr>
                              <w:pStyle w:val="ListParagraph"/>
                              <w:numPr>
                                <w:ilvl w:val="0"/>
                                <w:numId w:val="25"/>
                              </w:numPr>
                              <w:snapToGrid w:val="0"/>
                              <w:spacing w:after="0"/>
                              <w:contextualSpacing w:val="0"/>
                              <w:jc w:val="both"/>
                            </w:pPr>
                            <w:r w:rsidRPr="002D3A62">
                              <w:t xml:space="preserve">FFS: For intra-cell BM, whether CORESET C is supported or not </w:t>
                            </w:r>
                          </w:p>
                          <w:p w14:paraId="01EDAB21" w14:textId="77777777" w:rsidR="002876AB" w:rsidRPr="002D3A62" w:rsidRDefault="002876AB" w:rsidP="00F2102D">
                            <w:pPr>
                              <w:pStyle w:val="ListParagraph"/>
                              <w:numPr>
                                <w:ilvl w:val="1"/>
                                <w:numId w:val="24"/>
                              </w:numPr>
                              <w:snapToGrid w:val="0"/>
                              <w:spacing w:after="0"/>
                              <w:contextualSpacing w:val="0"/>
                              <w:jc w:val="both"/>
                            </w:pPr>
                            <w:r w:rsidRPr="002D3A62">
                              <w:t>If CORESET C is supported, the TCI state of CORESET C</w:t>
                            </w:r>
                          </w:p>
                          <w:p w14:paraId="15CACC56" w14:textId="77777777" w:rsidR="002876AB" w:rsidRPr="002D3A62" w:rsidRDefault="002876AB" w:rsidP="00F2102D">
                            <w:pPr>
                              <w:pStyle w:val="ListParagraph"/>
                              <w:numPr>
                                <w:ilvl w:val="0"/>
                                <w:numId w:val="25"/>
                              </w:numPr>
                              <w:snapToGrid w:val="0"/>
                              <w:spacing w:after="0"/>
                              <w:contextualSpacing w:val="0"/>
                              <w:jc w:val="both"/>
                            </w:pPr>
                            <w:r w:rsidRPr="002D3A62">
                              <w:t xml:space="preserve">FFS: For inter-cell BM, whether CORESET C is supported or not </w:t>
                            </w:r>
                          </w:p>
                          <w:p w14:paraId="200DAD54" w14:textId="77777777" w:rsidR="002876AB" w:rsidRPr="002D3A62" w:rsidRDefault="002876AB" w:rsidP="00F2102D">
                            <w:pPr>
                              <w:pStyle w:val="ListParagraph"/>
                              <w:numPr>
                                <w:ilvl w:val="1"/>
                                <w:numId w:val="24"/>
                              </w:numPr>
                              <w:snapToGrid w:val="0"/>
                              <w:spacing w:after="0"/>
                              <w:contextualSpacing w:val="0"/>
                              <w:jc w:val="both"/>
                            </w:pPr>
                            <w:r w:rsidRPr="002D3A62">
                              <w:t>If CORESET C is supported, the TCI state of CORESET C</w:t>
                            </w:r>
                          </w:p>
                          <w:p w14:paraId="47BF2ED4" w14:textId="77777777" w:rsidR="002876AB" w:rsidRPr="00035440" w:rsidRDefault="002876AB" w:rsidP="00F2102D">
                            <w:pPr>
                              <w:pStyle w:val="ListParagraph"/>
                              <w:numPr>
                                <w:ilvl w:val="0"/>
                                <w:numId w:val="25"/>
                              </w:numPr>
                              <w:snapToGrid w:val="0"/>
                              <w:spacing w:after="0"/>
                              <w:jc w:val="both"/>
                            </w:pPr>
                            <w:r w:rsidRPr="002D3A62">
                              <w:t>FFS: The TCI state of CORESET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B3E707" id="Text Box 1" o:spid="_x0000_s1028" type="#_x0000_t202" style="position:absolute;margin-left:0;margin-top:0;width:2in;height:2in;z-index:2517524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Qi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S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W+VkIlgCAADLBAAADgAAAAAAAAAAAAAAAAAuAgAAZHJzL2Uyb0RvYy54bWxQSwECLQAU&#10;AAYACAAAACEANlRPAdkAAAAFAQAADwAAAAAAAAAAAAAAAACyBAAAZHJzL2Rvd25yZXYueG1sUEsF&#10;BgAAAAAEAAQA8wAAALgFAAAAAA==&#10;" fillcolor="#f2f2f2 [3052]" strokeweight=".5pt">
                <v:textbox style="mso-fit-shape-to-text:t">
                  <w:txbxContent>
                    <w:p w14:paraId="78BF148E" w14:textId="77777777" w:rsidR="002876AB" w:rsidRPr="008C2363" w:rsidRDefault="002876AB" w:rsidP="005F5266">
                      <w:pPr>
                        <w:snapToGrid w:val="0"/>
                        <w:rPr>
                          <w:b/>
                          <w:color w:val="000000"/>
                          <w:szCs w:val="28"/>
                          <w:highlight w:val="green"/>
                          <w:lang w:eastAsia="x-none"/>
                        </w:rPr>
                      </w:pPr>
                      <w:r w:rsidRPr="008C2363">
                        <w:rPr>
                          <w:b/>
                          <w:color w:val="000000"/>
                          <w:szCs w:val="28"/>
                          <w:highlight w:val="green"/>
                          <w:lang w:eastAsia="x-none"/>
                        </w:rPr>
                        <w:t>Agreement</w:t>
                      </w:r>
                    </w:p>
                    <w:p w14:paraId="55848844" w14:textId="77777777" w:rsidR="002876AB" w:rsidRDefault="002876AB" w:rsidP="005F5266">
                      <w:pPr>
                        <w:snapToGrid w:val="0"/>
                        <w:rPr>
                          <w:color w:val="000000"/>
                          <w:szCs w:val="28"/>
                          <w:lang w:eastAsia="x-none"/>
                        </w:rPr>
                      </w:pPr>
                      <w:r w:rsidRPr="006A35D8">
                        <w:rPr>
                          <w:color w:val="000000"/>
                          <w:szCs w:val="28"/>
                          <w:lang w:eastAsia="x-none"/>
                        </w:rPr>
                        <w:t>For Rel-17 unified TCI framework, on applying the indicated Rel-17 TCI state to PDCCH reception and</w:t>
                      </w:r>
                      <w:r>
                        <w:rPr>
                          <w:color w:val="000000"/>
                          <w:szCs w:val="28"/>
                          <w:lang w:eastAsia="x-none"/>
                        </w:rPr>
                        <w:t xml:space="preserve"> the respective PDSCH reception:</w:t>
                      </w:r>
                    </w:p>
                    <w:p w14:paraId="586C7C22" w14:textId="77777777" w:rsidR="002876AB" w:rsidRDefault="002876AB" w:rsidP="00F2102D">
                      <w:pPr>
                        <w:numPr>
                          <w:ilvl w:val="0"/>
                          <w:numId w:val="24"/>
                        </w:numPr>
                        <w:snapToGrid w:val="0"/>
                        <w:spacing w:after="0"/>
                        <w:rPr>
                          <w:color w:val="000000"/>
                          <w:szCs w:val="28"/>
                          <w:lang w:eastAsia="x-none"/>
                        </w:rPr>
                      </w:pPr>
                      <w:r>
                        <w:rPr>
                          <w:color w:val="000000"/>
                          <w:szCs w:val="28"/>
                          <w:lang w:eastAsia="x-none"/>
                        </w:rPr>
                        <w:t>For discussion purposes, define as follows:</w:t>
                      </w:r>
                    </w:p>
                    <w:p w14:paraId="54E2FF9D" w14:textId="77777777" w:rsidR="002876AB" w:rsidRDefault="002876AB" w:rsidP="00F2102D">
                      <w:pPr>
                        <w:pStyle w:val="ListParagraph"/>
                        <w:numPr>
                          <w:ilvl w:val="1"/>
                          <w:numId w:val="24"/>
                        </w:numPr>
                        <w:snapToGrid w:val="0"/>
                        <w:spacing w:after="0"/>
                        <w:contextualSpacing w:val="0"/>
                        <w:jc w:val="both"/>
                      </w:pPr>
                      <w:r>
                        <w:t xml:space="preserve">‘CORESET A’: A CORESET other than CORESET#0 associated with only </w:t>
                      </w:r>
                      <w:r w:rsidRPr="00F912E0">
                        <w:t>UE-dedicated reception on PDCCH in a CC</w:t>
                      </w:r>
                      <w:r>
                        <w:t xml:space="preserve">, comprising </w:t>
                      </w:r>
                      <w:r w:rsidRPr="00AF79D9">
                        <w:t>CORESETs in association with:</w:t>
                      </w:r>
                      <w:r>
                        <w:t xml:space="preserve"> </w:t>
                      </w:r>
                    </w:p>
                    <w:p w14:paraId="23750D04" w14:textId="77777777" w:rsidR="002876AB" w:rsidRPr="002D3A62" w:rsidRDefault="002876AB" w:rsidP="00F2102D">
                      <w:pPr>
                        <w:pStyle w:val="ListParagraph"/>
                        <w:numPr>
                          <w:ilvl w:val="2"/>
                          <w:numId w:val="25"/>
                        </w:numPr>
                        <w:snapToGrid w:val="0"/>
                        <w:spacing w:after="0"/>
                        <w:contextualSpacing w:val="0"/>
                        <w:jc w:val="both"/>
                      </w:pPr>
                      <w:r w:rsidRPr="002D3A62">
                        <w:t>[USS and/or CSS Type 3]</w:t>
                      </w:r>
                    </w:p>
                    <w:p w14:paraId="5C812A45" w14:textId="77777777" w:rsidR="002876AB" w:rsidRPr="002D3A62" w:rsidRDefault="002876AB" w:rsidP="00F2102D">
                      <w:pPr>
                        <w:pStyle w:val="ListParagraph"/>
                        <w:numPr>
                          <w:ilvl w:val="1"/>
                          <w:numId w:val="24"/>
                        </w:numPr>
                        <w:snapToGrid w:val="0"/>
                        <w:spacing w:after="0"/>
                        <w:contextualSpacing w:val="0"/>
                        <w:jc w:val="both"/>
                      </w:pPr>
                      <w:r>
                        <w:t>‘</w:t>
                      </w:r>
                      <w:r w:rsidRPr="00F912E0">
                        <w:t>CORESET B</w:t>
                      </w:r>
                      <w:r>
                        <w:t>’</w:t>
                      </w:r>
                      <w:r w:rsidRPr="00F912E0">
                        <w:t xml:space="preserve">:  </w:t>
                      </w:r>
                      <w:r>
                        <w:t xml:space="preserve">A CORESET other than CORESET#0 </w:t>
                      </w:r>
                      <w:r w:rsidRPr="00F912E0">
                        <w:t xml:space="preserve">associated with </w:t>
                      </w:r>
                      <w:r>
                        <w:t>only non-</w:t>
                      </w:r>
                      <w:r w:rsidRPr="00F912E0">
                        <w:t>UE-dedicated reception on PDCCH in a CC</w:t>
                      </w:r>
                      <w:r>
                        <w:t xml:space="preserve">, comprising </w:t>
                      </w:r>
                      <w:r w:rsidRPr="00AF79D9">
                        <w:t>CORESETs in association with:</w:t>
                      </w:r>
                    </w:p>
                    <w:p w14:paraId="623F6E68" w14:textId="77777777" w:rsidR="002876AB" w:rsidRPr="002D3A62" w:rsidRDefault="002876AB" w:rsidP="00F2102D">
                      <w:pPr>
                        <w:pStyle w:val="ListParagraph"/>
                        <w:numPr>
                          <w:ilvl w:val="2"/>
                          <w:numId w:val="25"/>
                        </w:numPr>
                        <w:snapToGrid w:val="0"/>
                        <w:spacing w:after="0"/>
                        <w:contextualSpacing w:val="0"/>
                        <w:jc w:val="both"/>
                      </w:pPr>
                      <w:r>
                        <w:t>[</w:t>
                      </w:r>
                      <w:r w:rsidRPr="00AF79D9">
                        <w:t>CSS</w:t>
                      </w:r>
                      <w:r>
                        <w:t xml:space="preserve"> or</w:t>
                      </w:r>
                      <w:r w:rsidRPr="00AF79D9">
                        <w:t xml:space="preserve"> </w:t>
                      </w:r>
                      <w:r>
                        <w:t xml:space="preserve">CSS </w:t>
                      </w:r>
                      <w:r w:rsidRPr="00AF79D9">
                        <w:t>other than Type 3</w:t>
                      </w:r>
                      <w:r>
                        <w:t>]</w:t>
                      </w:r>
                    </w:p>
                    <w:p w14:paraId="367B87B7" w14:textId="77777777" w:rsidR="002876AB" w:rsidRDefault="002876AB" w:rsidP="00F2102D">
                      <w:pPr>
                        <w:pStyle w:val="ListParagraph"/>
                        <w:numPr>
                          <w:ilvl w:val="1"/>
                          <w:numId w:val="24"/>
                        </w:numPr>
                        <w:snapToGrid w:val="0"/>
                        <w:spacing w:after="0"/>
                        <w:contextualSpacing w:val="0"/>
                        <w:jc w:val="both"/>
                      </w:pPr>
                      <w:r w:rsidRPr="00BE0FCB">
                        <w:t>‘CORESET C’</w:t>
                      </w:r>
                      <w:r>
                        <w:t xml:space="preserve">: A CORESET other than CORESET#0 </w:t>
                      </w:r>
                      <w:r w:rsidRPr="000E2C46">
                        <w:t>associated with both UE-dedicated and non-UE-dedicated</w:t>
                      </w:r>
                      <w:r>
                        <w:t xml:space="preserve"> reception on </w:t>
                      </w:r>
                      <w:r w:rsidRPr="000E2C46">
                        <w:t>PDCCH</w:t>
                      </w:r>
                      <w:r>
                        <w:t xml:space="preserve"> in a CC</w:t>
                      </w:r>
                    </w:p>
                    <w:p w14:paraId="3C123B97" w14:textId="77777777" w:rsidR="002876AB" w:rsidRDefault="002876AB" w:rsidP="00F2102D">
                      <w:pPr>
                        <w:pStyle w:val="ListParagraph"/>
                        <w:numPr>
                          <w:ilvl w:val="1"/>
                          <w:numId w:val="24"/>
                        </w:numPr>
                        <w:snapToGrid w:val="0"/>
                        <w:spacing w:after="0"/>
                        <w:contextualSpacing w:val="0"/>
                        <w:jc w:val="both"/>
                      </w:pPr>
                      <w:r>
                        <w:t>CORESET#0</w:t>
                      </w:r>
                    </w:p>
                    <w:p w14:paraId="2284EDF8" w14:textId="77777777" w:rsidR="002876AB" w:rsidRPr="006A35D8" w:rsidRDefault="002876AB" w:rsidP="00F2102D">
                      <w:pPr>
                        <w:numPr>
                          <w:ilvl w:val="0"/>
                          <w:numId w:val="24"/>
                        </w:numPr>
                        <w:snapToGrid w:val="0"/>
                        <w:spacing w:after="0"/>
                        <w:rPr>
                          <w:rFonts w:eastAsia="SimSun"/>
                          <w:color w:val="000000"/>
                          <w:szCs w:val="28"/>
                          <w:lang w:eastAsia="x-none"/>
                        </w:rPr>
                      </w:pPr>
                      <w:r>
                        <w:rPr>
                          <w:color w:val="000000"/>
                          <w:szCs w:val="28"/>
                          <w:lang w:eastAsia="x-none"/>
                        </w:rPr>
                        <w:t>For Rel-17 TCI state indication</w:t>
                      </w:r>
                      <w:r w:rsidRPr="006A35D8">
                        <w:rPr>
                          <w:color w:val="000000"/>
                          <w:szCs w:val="28"/>
                          <w:lang w:eastAsia="x-none"/>
                        </w:rPr>
                        <w:t xml:space="preserve">, support </w:t>
                      </w:r>
                      <w:r w:rsidRPr="006A35D8">
                        <w:rPr>
                          <w:rFonts w:eastAsia="SimSun"/>
                          <w:color w:val="000000"/>
                          <w:szCs w:val="28"/>
                          <w:lang w:eastAsia="x-none"/>
                        </w:rPr>
                        <w:t>per CORESET determination as follows:</w:t>
                      </w:r>
                    </w:p>
                    <w:p w14:paraId="60A9FBF6" w14:textId="77777777" w:rsidR="002876AB" w:rsidRPr="002D3A62" w:rsidRDefault="002876AB" w:rsidP="00F2102D">
                      <w:pPr>
                        <w:pStyle w:val="ListParagraph"/>
                        <w:numPr>
                          <w:ilvl w:val="1"/>
                          <w:numId w:val="24"/>
                        </w:numPr>
                        <w:snapToGrid w:val="0"/>
                        <w:spacing w:after="0"/>
                        <w:contextualSpacing w:val="0"/>
                        <w:jc w:val="both"/>
                      </w:pPr>
                      <w:r w:rsidRPr="002D3A62">
                        <w:t>For any PDCCH reception on a ‘CORESET A’ and the respective PDSCH reception, UE always applies the indicated Rel-17 TCI state.</w:t>
                      </w:r>
                    </w:p>
                    <w:p w14:paraId="74340766" w14:textId="77777777" w:rsidR="002876AB" w:rsidRPr="002D3A62" w:rsidRDefault="002876AB" w:rsidP="00F2102D">
                      <w:pPr>
                        <w:pStyle w:val="ListParagraph"/>
                        <w:numPr>
                          <w:ilvl w:val="1"/>
                          <w:numId w:val="24"/>
                        </w:numPr>
                        <w:snapToGrid w:val="0"/>
                        <w:spacing w:after="0"/>
                        <w:contextualSpacing w:val="0"/>
                        <w:jc w:val="both"/>
                      </w:pPr>
                      <w:r w:rsidRPr="002D3A62">
                        <w:t>For any PDCCH reception on a ‘CORESET B’ and the respective PDSCH reception, whether or not UE to apply the indicated Rel-17 TCI state associated with the serving cell is determined per CORESET by RRC</w:t>
                      </w:r>
                    </w:p>
                    <w:p w14:paraId="0B0CB7A3" w14:textId="77777777" w:rsidR="002876AB" w:rsidRPr="002D3A62" w:rsidRDefault="002876AB" w:rsidP="00F2102D">
                      <w:pPr>
                        <w:pStyle w:val="ListParagraph"/>
                        <w:numPr>
                          <w:ilvl w:val="0"/>
                          <w:numId w:val="25"/>
                        </w:numPr>
                        <w:snapToGrid w:val="0"/>
                        <w:spacing w:after="0"/>
                        <w:contextualSpacing w:val="0"/>
                        <w:jc w:val="both"/>
                      </w:pPr>
                      <w:r w:rsidRPr="002D3A62">
                        <w:t xml:space="preserve">FFS: For intra-cell BM, whether CORESET C is supported or not </w:t>
                      </w:r>
                    </w:p>
                    <w:p w14:paraId="01EDAB21" w14:textId="77777777" w:rsidR="002876AB" w:rsidRPr="002D3A62" w:rsidRDefault="002876AB" w:rsidP="00F2102D">
                      <w:pPr>
                        <w:pStyle w:val="ListParagraph"/>
                        <w:numPr>
                          <w:ilvl w:val="1"/>
                          <w:numId w:val="24"/>
                        </w:numPr>
                        <w:snapToGrid w:val="0"/>
                        <w:spacing w:after="0"/>
                        <w:contextualSpacing w:val="0"/>
                        <w:jc w:val="both"/>
                      </w:pPr>
                      <w:r w:rsidRPr="002D3A62">
                        <w:t>If CORESET C is supported, the TCI state of CORESET C</w:t>
                      </w:r>
                    </w:p>
                    <w:p w14:paraId="15CACC56" w14:textId="77777777" w:rsidR="002876AB" w:rsidRPr="002D3A62" w:rsidRDefault="002876AB" w:rsidP="00F2102D">
                      <w:pPr>
                        <w:pStyle w:val="ListParagraph"/>
                        <w:numPr>
                          <w:ilvl w:val="0"/>
                          <w:numId w:val="25"/>
                        </w:numPr>
                        <w:snapToGrid w:val="0"/>
                        <w:spacing w:after="0"/>
                        <w:contextualSpacing w:val="0"/>
                        <w:jc w:val="both"/>
                      </w:pPr>
                      <w:r w:rsidRPr="002D3A62">
                        <w:t xml:space="preserve">FFS: For inter-cell BM, whether CORESET C is supported or not </w:t>
                      </w:r>
                    </w:p>
                    <w:p w14:paraId="200DAD54" w14:textId="77777777" w:rsidR="002876AB" w:rsidRPr="002D3A62" w:rsidRDefault="002876AB" w:rsidP="00F2102D">
                      <w:pPr>
                        <w:pStyle w:val="ListParagraph"/>
                        <w:numPr>
                          <w:ilvl w:val="1"/>
                          <w:numId w:val="24"/>
                        </w:numPr>
                        <w:snapToGrid w:val="0"/>
                        <w:spacing w:after="0"/>
                        <w:contextualSpacing w:val="0"/>
                        <w:jc w:val="both"/>
                      </w:pPr>
                      <w:r w:rsidRPr="002D3A62">
                        <w:t>If CORESET C is supported, the TCI state of CORESET C</w:t>
                      </w:r>
                    </w:p>
                    <w:p w14:paraId="47BF2ED4" w14:textId="77777777" w:rsidR="002876AB" w:rsidRPr="00035440" w:rsidRDefault="002876AB" w:rsidP="00F2102D">
                      <w:pPr>
                        <w:pStyle w:val="ListParagraph"/>
                        <w:numPr>
                          <w:ilvl w:val="0"/>
                          <w:numId w:val="25"/>
                        </w:numPr>
                        <w:snapToGrid w:val="0"/>
                        <w:spacing w:after="0"/>
                        <w:jc w:val="both"/>
                      </w:pPr>
                      <w:r w:rsidRPr="002D3A62">
                        <w:t>FFS: The TCI state of CORESET 0</w:t>
                      </w:r>
                    </w:p>
                  </w:txbxContent>
                </v:textbox>
                <w10:wrap type="square"/>
              </v:shape>
            </w:pict>
          </mc:Fallback>
        </mc:AlternateContent>
      </w:r>
    </w:p>
    <w:p w14:paraId="4186EEAF" w14:textId="16879257" w:rsidR="005F5266" w:rsidRDefault="002876AB" w:rsidP="0020728A">
      <w:pPr>
        <w:rPr>
          <w:lang w:val="en-GB" w:eastAsia="ko-KR"/>
        </w:rPr>
      </w:pPr>
      <w:r>
        <w:rPr>
          <w:lang w:val="en-GB" w:eastAsia="ko-KR"/>
        </w:rPr>
        <w:t>In RAN1#107-e, for the purpose of discussion, three CORESETs are defined based on how these CORESETs are associated with search space sets. These CORESETs exclude CORESET 0:</w:t>
      </w:r>
    </w:p>
    <w:p w14:paraId="6A05C282" w14:textId="2F6E3E73" w:rsidR="002876AB" w:rsidRDefault="002876AB" w:rsidP="002876AB">
      <w:pPr>
        <w:pStyle w:val="ListParagraph"/>
        <w:numPr>
          <w:ilvl w:val="0"/>
          <w:numId w:val="17"/>
        </w:numPr>
        <w:rPr>
          <w:lang w:val="en-GB" w:eastAsia="ko-KR"/>
        </w:rPr>
      </w:pPr>
      <w:r>
        <w:rPr>
          <w:lang w:val="en-GB" w:eastAsia="ko-KR"/>
        </w:rPr>
        <w:t>CORESET ‘A’: This is a CORESET that is associated to only USS set and/or Type3-PDCCH CSS set.</w:t>
      </w:r>
    </w:p>
    <w:p w14:paraId="6CD5B182" w14:textId="7074B6DE" w:rsidR="002876AB" w:rsidRDefault="002876AB" w:rsidP="002876AB">
      <w:pPr>
        <w:pStyle w:val="ListParagraph"/>
        <w:numPr>
          <w:ilvl w:val="0"/>
          <w:numId w:val="17"/>
        </w:numPr>
        <w:rPr>
          <w:lang w:val="en-GB" w:eastAsia="ko-KR"/>
        </w:rPr>
      </w:pPr>
      <w:r>
        <w:rPr>
          <w:lang w:val="en-GB" w:eastAsia="ko-KR"/>
        </w:rPr>
        <w:t>CORESET ‘B’: This is a CORESET that is associated to CSS set or CSS set other than Type3-PDCCH CSS set.</w:t>
      </w:r>
    </w:p>
    <w:p w14:paraId="4898695F" w14:textId="5104AC2A" w:rsidR="002876AB" w:rsidRDefault="002876AB" w:rsidP="002876AB">
      <w:pPr>
        <w:pStyle w:val="ListParagraph"/>
        <w:numPr>
          <w:ilvl w:val="0"/>
          <w:numId w:val="17"/>
        </w:numPr>
        <w:rPr>
          <w:lang w:val="en-GB" w:eastAsia="ko-KR"/>
        </w:rPr>
      </w:pPr>
      <w:r>
        <w:rPr>
          <w:lang w:val="en-GB" w:eastAsia="ko-KR"/>
        </w:rPr>
        <w:t>CORESET ‘C’: This is a CORESET that is associated to any USS set and CSS set.</w:t>
      </w:r>
    </w:p>
    <w:p w14:paraId="3B4D9BA1" w14:textId="6B7B6BAF" w:rsidR="002876AB" w:rsidRDefault="002876AB" w:rsidP="002876AB">
      <w:pPr>
        <w:rPr>
          <w:lang w:val="en-GB" w:eastAsia="ko-KR"/>
        </w:rPr>
      </w:pPr>
    </w:p>
    <w:p w14:paraId="78DEFC9A" w14:textId="5A5754D1" w:rsidR="002876AB" w:rsidRPr="002876AB" w:rsidRDefault="002876AB" w:rsidP="002876AB">
      <w:pPr>
        <w:rPr>
          <w:lang w:val="en-GB" w:eastAsia="ko-KR"/>
        </w:rPr>
      </w:pPr>
      <w:r>
        <w:rPr>
          <w:lang w:val="en-GB" w:eastAsia="ko-KR"/>
        </w:rPr>
        <w:t>For CORESET ‘A’, the TCI state follows that of the unified TCI state indicated by a DCI Format and/or MAC CE. For CORESET ‘B’, the TCI state can be configured to follow the unified TCI state, or the TCI state is determine based on the MAC CE activation as in Rel-15/16.</w:t>
      </w:r>
    </w:p>
    <w:p w14:paraId="5E17E07B" w14:textId="41B6AEEA" w:rsidR="005F5266" w:rsidRPr="005F5266" w:rsidRDefault="002876AB" w:rsidP="0020728A">
      <w:pPr>
        <w:rPr>
          <w:lang w:val="en-GB" w:eastAsia="ko-KR"/>
        </w:rPr>
      </w:pPr>
      <w:r w:rsidRPr="005F5266">
        <w:rPr>
          <w:lang w:val="en-GB" w:eastAsia="ko-KR"/>
        </w:rPr>
        <w:t>In Rel-15/16 a CORESET can be associated with USS and CSS for the intra-cell case (inter-cell is not supported in Rel</w:t>
      </w:r>
      <w:r>
        <w:rPr>
          <w:lang w:val="en-GB" w:eastAsia="ko-KR"/>
        </w:rPr>
        <w:t>-</w:t>
      </w:r>
      <w:r w:rsidRPr="005F5266">
        <w:rPr>
          <w:lang w:val="en-GB" w:eastAsia="ko-KR"/>
        </w:rPr>
        <w:t>15/16)</w:t>
      </w:r>
      <w:r>
        <w:rPr>
          <w:lang w:val="en-GB" w:eastAsia="ko-KR"/>
        </w:rPr>
        <w:t xml:space="preserve">, i.e., the case of CORESET ‘C’. Therefore, CORESET ‘C’ should be supported at least for the intra-cell case. In this case, as CORESET ‘C’ is associated with a USS set, it would seem natural that it follows the </w:t>
      </w:r>
      <w:r w:rsidR="00757315">
        <w:rPr>
          <w:lang w:val="en-GB" w:eastAsia="ko-KR"/>
        </w:rPr>
        <w:t xml:space="preserve">unified TCI state. </w:t>
      </w:r>
      <w:r>
        <w:rPr>
          <w:lang w:val="en-GB" w:eastAsia="ko-KR"/>
        </w:rPr>
        <w:t xml:space="preserve"> </w:t>
      </w:r>
      <w:r w:rsidR="00757315" w:rsidRPr="005F5266">
        <w:rPr>
          <w:lang w:val="en-GB" w:eastAsia="ko-KR"/>
        </w:rPr>
        <w:t>In the inter-cell case, a CORESET can’t be associated with USS</w:t>
      </w:r>
      <w:r w:rsidR="00757315">
        <w:rPr>
          <w:lang w:val="en-GB" w:eastAsia="ko-KR"/>
        </w:rPr>
        <w:t xml:space="preserve"> set</w:t>
      </w:r>
      <w:r w:rsidR="00757315" w:rsidRPr="005F5266">
        <w:rPr>
          <w:lang w:val="en-GB" w:eastAsia="ko-KR"/>
        </w:rPr>
        <w:t xml:space="preserve"> and CSS</w:t>
      </w:r>
      <w:r w:rsidR="00757315">
        <w:rPr>
          <w:lang w:val="en-GB" w:eastAsia="ko-KR"/>
        </w:rPr>
        <w:t xml:space="preserve"> set</w:t>
      </w:r>
      <w:r w:rsidR="00757315" w:rsidRPr="005F5266">
        <w:rPr>
          <w:lang w:val="en-GB" w:eastAsia="ko-KR"/>
        </w:rPr>
        <w:t>, as the common channels are always received on a serving cell, but the UE-dedicated channels can be received on a serving-cell or a cel</w:t>
      </w:r>
      <w:r w:rsidR="00757315">
        <w:rPr>
          <w:lang w:val="en-GB" w:eastAsia="ko-KR"/>
        </w:rPr>
        <w:t>l with a PCI different from the PCI</w:t>
      </w:r>
      <w:r w:rsidR="00757315" w:rsidRPr="005F5266">
        <w:rPr>
          <w:lang w:val="en-GB" w:eastAsia="ko-KR"/>
        </w:rPr>
        <w:t xml:space="preserve"> of the serving cell and hence can’t be guaranteed to have the same TCI state.</w:t>
      </w:r>
      <w:r w:rsidR="00757315">
        <w:rPr>
          <w:lang w:val="en-GB" w:eastAsia="ko-KR"/>
        </w:rPr>
        <w:t xml:space="preserve"> Therefore, we don’t see a justification to support CORESET ‘C’ for inter-cell case. If CORESET ‘C’ is supported for the inter-cell case, the CSS sets are not monitored when the unified TCI state is associated with an SSB of a cell having a PCI different from the PCI of the serving cell. Therefore, at least for the intra-cell case, </w:t>
      </w:r>
      <w:r w:rsidR="005F5266" w:rsidRPr="005F5266">
        <w:rPr>
          <w:lang w:val="en-GB" w:eastAsia="ko-KR"/>
        </w:rPr>
        <w:t xml:space="preserve">CORESET </w:t>
      </w:r>
      <w:r w:rsidR="00757315">
        <w:rPr>
          <w:lang w:val="en-GB" w:eastAsia="ko-KR"/>
        </w:rPr>
        <w:t>‘</w:t>
      </w:r>
      <w:r w:rsidR="005F5266" w:rsidRPr="005F5266">
        <w:rPr>
          <w:lang w:val="en-GB" w:eastAsia="ko-KR"/>
        </w:rPr>
        <w:t>C</w:t>
      </w:r>
      <w:r w:rsidR="00757315">
        <w:rPr>
          <w:lang w:val="en-GB" w:eastAsia="ko-KR"/>
        </w:rPr>
        <w:t>’</w:t>
      </w:r>
      <w:r w:rsidR="005F5266" w:rsidRPr="005F5266">
        <w:rPr>
          <w:lang w:val="en-GB" w:eastAsia="ko-KR"/>
        </w:rPr>
        <w:t xml:space="preserve"> follows the unified TCI state.</w:t>
      </w:r>
    </w:p>
    <w:p w14:paraId="3A7EC4AE" w14:textId="24B8D030" w:rsidR="00757315" w:rsidRPr="00757315" w:rsidRDefault="00757315" w:rsidP="00757315">
      <w:pPr>
        <w:rPr>
          <w:b/>
          <w:i/>
          <w:lang w:val="en-GB" w:eastAsia="ko-KR"/>
        </w:rPr>
      </w:pPr>
      <w:r w:rsidRPr="00757315">
        <w:rPr>
          <w:b/>
          <w:i/>
          <w:lang w:val="en-GB" w:eastAsia="ko-KR"/>
        </w:rPr>
        <w:t xml:space="preserve">Proposal </w:t>
      </w:r>
      <w:r w:rsidR="007C7F72">
        <w:rPr>
          <w:b/>
          <w:i/>
          <w:lang w:val="en-GB" w:eastAsia="ko-KR"/>
        </w:rPr>
        <w:t>3</w:t>
      </w:r>
      <w:r w:rsidRPr="00757315">
        <w:rPr>
          <w:b/>
          <w:i/>
          <w:lang w:val="en-GB" w:eastAsia="ko-KR"/>
        </w:rPr>
        <w:t>: At least for the intra-cell case, CORESET ‘C’ follows the unified TCI state.</w:t>
      </w:r>
    </w:p>
    <w:p w14:paraId="473F07A5" w14:textId="70BFFFAA" w:rsidR="005F5266" w:rsidRPr="005F5266" w:rsidRDefault="005F5266" w:rsidP="0020728A">
      <w:pPr>
        <w:rPr>
          <w:lang w:val="en-GB" w:eastAsia="ko-KR"/>
        </w:rPr>
      </w:pPr>
    </w:p>
    <w:p w14:paraId="570E68AB" w14:textId="65CE7805" w:rsidR="00757315" w:rsidRDefault="00757315" w:rsidP="005F5266">
      <w:pPr>
        <w:snapToGrid w:val="0"/>
        <w:spacing w:after="0"/>
        <w:rPr>
          <w:lang w:val="en-GB" w:eastAsia="ko-KR"/>
        </w:rPr>
      </w:pPr>
      <w:r>
        <w:rPr>
          <w:lang w:val="en-GB" w:eastAsia="ko-KR"/>
        </w:rPr>
        <w:t xml:space="preserve">The second open point from the last meeting is how to determine the TCI state or quasi-co-location for CORESET with index 0. In Rel-15/16, the quasi-co-location/TCI state of the CORESET with index 0 is handled differently from other CORESETs. This is described in clause 10.1 of TS 38.213. In Rel-15/16 [TS 38.213]: </w:t>
      </w:r>
    </w:p>
    <w:p w14:paraId="609096CB" w14:textId="4D1D7FC7" w:rsidR="00757315" w:rsidRDefault="00757315" w:rsidP="005F5266">
      <w:pPr>
        <w:snapToGrid w:val="0"/>
        <w:spacing w:after="0"/>
        <w:rPr>
          <w:lang w:val="en-GB" w:eastAsia="ko-KR"/>
        </w:rPr>
      </w:pPr>
    </w:p>
    <w:p w14:paraId="596E64CD" w14:textId="185E11D8" w:rsidR="00757315" w:rsidRDefault="00757315" w:rsidP="00757315">
      <w:pPr>
        <w:snapToGrid w:val="0"/>
        <w:spacing w:after="0"/>
        <w:rPr>
          <w:lang w:val="en-GB" w:eastAsia="ko-KR"/>
        </w:rPr>
      </w:pPr>
      <w:r>
        <w:rPr>
          <w:noProof/>
        </w:rPr>
        <w:lastRenderedPageBreak/>
        <mc:AlternateContent>
          <mc:Choice Requires="wps">
            <w:drawing>
              <wp:anchor distT="0" distB="0" distL="114300" distR="114300" simplePos="0" relativeHeight="251754496" behindDoc="0" locked="0" layoutInCell="1" allowOverlap="1" wp14:anchorId="6BDF5250" wp14:editId="7A5001C2">
                <wp:simplePos x="0" y="0"/>
                <wp:positionH relativeFrom="column">
                  <wp:posOffset>0</wp:posOffset>
                </wp:positionH>
                <wp:positionV relativeFrom="paragraph">
                  <wp:posOffset>0</wp:posOffset>
                </wp:positionV>
                <wp:extent cx="1828800" cy="1828800"/>
                <wp:effectExtent l="0" t="0" r="24765" b="228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82AE5F8" w14:textId="77777777" w:rsidR="00757315" w:rsidRPr="00326D6E" w:rsidRDefault="00757315" w:rsidP="00757315">
                            <w:pPr>
                              <w:tabs>
                                <w:tab w:val="left" w:pos="720"/>
                              </w:tabs>
                            </w:pPr>
                            <w:r w:rsidRPr="00326D6E">
                              <w:t xml:space="preserve">For a CORESET with index 0, the UE assumes that a DM-RS antenna port for PDCCH receptions in the CORESET is quasi co-located with </w:t>
                            </w:r>
                          </w:p>
                          <w:p w14:paraId="00C538D5" w14:textId="77777777" w:rsidR="00757315" w:rsidRDefault="00757315" w:rsidP="00757315">
                            <w:pPr>
                              <w:pStyle w:val="B1"/>
                              <w:rPr>
                                <w:lang w:eastAsia="zh-CN"/>
                              </w:rPr>
                            </w:pPr>
                            <w:r w:rsidRPr="00326D6E">
                              <w:rPr>
                                <w:lang w:eastAsia="zh-CN"/>
                              </w:rPr>
                              <w:t>-</w:t>
                            </w:r>
                            <w:r w:rsidRPr="00326D6E">
                              <w:rPr>
                                <w:lang w:eastAsia="zh-CN"/>
                              </w:rPr>
                              <w:tab/>
                              <w:t>the one or more DL RS configured by a TCI state, where the TCI state is indicated by a MAC CE activation command for the CORESET, if any, or</w:t>
                            </w:r>
                          </w:p>
                          <w:p w14:paraId="2921FFC6" w14:textId="77777777" w:rsidR="00757315" w:rsidRPr="004D1073" w:rsidRDefault="00757315" w:rsidP="004D1073">
                            <w:pPr>
                              <w:pStyle w:val="B1"/>
                              <w:rPr>
                                <w:lang w:eastAsia="zh-CN"/>
                              </w:rPr>
                            </w:pPr>
                            <w:r>
                              <w:rPr>
                                <w:lang w:eastAsia="zh-CN"/>
                              </w:rPr>
                              <w:t xml:space="preserve">- </w:t>
                            </w:r>
                            <w:r>
                              <w:rPr>
                                <w:lang w:eastAsia="zh-CN"/>
                              </w:rPr>
                              <w:tab/>
                            </w:r>
                            <w:r w:rsidRPr="00326D6E">
                              <w:rPr>
                                <w:rFonts w:hint="eastAsia"/>
                                <w:lang w:eastAsia="zh-TW"/>
                              </w:rPr>
                              <w:t>a</w:t>
                            </w:r>
                            <w:r w:rsidRPr="00326D6E">
                              <w:t xml:space="preserve"> SS/PBCH block the UE identified during a most recent random access procedure not initiated by a PDCCH order that triggers a contention</w:t>
                            </w:r>
                            <w:r>
                              <w:t>-free</w:t>
                            </w:r>
                            <w:r w:rsidRPr="00326D6E">
                              <w:t xml:space="preserve"> random access procedure, if no MAC CE activation command indicating a TCI state for the CORESET is received after the most recent random access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DF5250" id="Text Box 4" o:spid="_x0000_s1029" type="#_x0000_t202" style="position:absolute;margin-left:0;margin-top:0;width:2in;height:2in;z-index:2517544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582AE5F8" w14:textId="77777777" w:rsidR="00757315" w:rsidRPr="00326D6E" w:rsidRDefault="00757315" w:rsidP="00757315">
                      <w:pPr>
                        <w:tabs>
                          <w:tab w:val="left" w:pos="720"/>
                        </w:tabs>
                      </w:pPr>
                      <w:r w:rsidRPr="00326D6E">
                        <w:t xml:space="preserve">For a CORESET with index 0, the UE assumes that a DM-RS antenna port for PDCCH receptions in the CORESET is quasi co-located with </w:t>
                      </w:r>
                    </w:p>
                    <w:p w14:paraId="00C538D5" w14:textId="77777777" w:rsidR="00757315" w:rsidRDefault="00757315" w:rsidP="00757315">
                      <w:pPr>
                        <w:pStyle w:val="B1"/>
                        <w:rPr>
                          <w:lang w:eastAsia="zh-CN"/>
                        </w:rPr>
                      </w:pPr>
                      <w:r w:rsidRPr="00326D6E">
                        <w:rPr>
                          <w:lang w:eastAsia="zh-CN"/>
                        </w:rPr>
                        <w:t>-</w:t>
                      </w:r>
                      <w:r w:rsidRPr="00326D6E">
                        <w:rPr>
                          <w:lang w:eastAsia="zh-CN"/>
                        </w:rPr>
                        <w:tab/>
                        <w:t>the one or more DL RS configured by a TCI state, where the TCI state is indicated by a MAC CE activation command for the CORESET, if any, or</w:t>
                      </w:r>
                    </w:p>
                    <w:p w14:paraId="2921FFC6" w14:textId="77777777" w:rsidR="00757315" w:rsidRPr="004D1073" w:rsidRDefault="00757315" w:rsidP="004D1073">
                      <w:pPr>
                        <w:pStyle w:val="B1"/>
                        <w:rPr>
                          <w:lang w:eastAsia="zh-CN"/>
                        </w:rPr>
                      </w:pPr>
                      <w:r>
                        <w:rPr>
                          <w:lang w:eastAsia="zh-CN"/>
                        </w:rPr>
                        <w:t xml:space="preserve">- </w:t>
                      </w:r>
                      <w:r>
                        <w:rPr>
                          <w:lang w:eastAsia="zh-CN"/>
                        </w:rPr>
                        <w:tab/>
                      </w:r>
                      <w:r w:rsidRPr="00326D6E">
                        <w:rPr>
                          <w:rFonts w:hint="eastAsia"/>
                          <w:lang w:eastAsia="zh-TW"/>
                        </w:rPr>
                        <w:t>a</w:t>
                      </w:r>
                      <w:r w:rsidRPr="00326D6E">
                        <w:t xml:space="preserve"> SS/PBCH block the UE identified during a most recent random access procedure not initiated by a PDCCH order that triggers a contention</w:t>
                      </w:r>
                      <w:r>
                        <w:t>-free</w:t>
                      </w:r>
                      <w:r w:rsidRPr="00326D6E">
                        <w:t xml:space="preserve"> random access procedure, if no MAC CE activation command indicating a TCI state for the CORESET is received after the most recent random access procedure.</w:t>
                      </w:r>
                    </w:p>
                  </w:txbxContent>
                </v:textbox>
                <w10:wrap type="square"/>
              </v:shape>
            </w:pict>
          </mc:Fallback>
        </mc:AlternateContent>
      </w:r>
    </w:p>
    <w:p w14:paraId="0C0D3F44" w14:textId="22012BF4" w:rsidR="00757315" w:rsidRDefault="00757315" w:rsidP="005F5266">
      <w:pPr>
        <w:snapToGrid w:val="0"/>
        <w:spacing w:after="0"/>
        <w:rPr>
          <w:lang w:val="en-GB" w:eastAsia="ko-KR"/>
        </w:rPr>
      </w:pPr>
    </w:p>
    <w:p w14:paraId="2200062F" w14:textId="724D4362" w:rsidR="008B6FAD" w:rsidRDefault="008B6FAD" w:rsidP="005F5266">
      <w:pPr>
        <w:snapToGrid w:val="0"/>
        <w:spacing w:after="0"/>
        <w:rPr>
          <w:lang w:val="en-GB" w:eastAsia="ko-KR"/>
        </w:rPr>
      </w:pPr>
      <w:r>
        <w:rPr>
          <w:lang w:val="en-GB" w:eastAsia="ko-KR"/>
        </w:rPr>
        <w:t>A similar principle can be used for CORESET 0 in release 17:</w:t>
      </w:r>
    </w:p>
    <w:p w14:paraId="191EF0ED" w14:textId="6C3E7553" w:rsidR="008B6FAD" w:rsidRDefault="008B6FAD" w:rsidP="00F2102D">
      <w:pPr>
        <w:pStyle w:val="ListParagraph"/>
        <w:numPr>
          <w:ilvl w:val="0"/>
          <w:numId w:val="26"/>
        </w:numPr>
        <w:snapToGrid w:val="0"/>
        <w:spacing w:after="0"/>
        <w:rPr>
          <w:lang w:val="en-GB" w:eastAsia="ko-KR"/>
        </w:rPr>
      </w:pPr>
      <w:r>
        <w:rPr>
          <w:lang w:val="en-GB" w:eastAsia="ko-KR"/>
        </w:rPr>
        <w:t>CORESET 0 can be configured to follow the unified TCI state (similar to CORESET ‘B’).</w:t>
      </w:r>
    </w:p>
    <w:p w14:paraId="0DEE9E28" w14:textId="509981E8" w:rsidR="008B6FAD" w:rsidRDefault="008B6FAD" w:rsidP="00F2102D">
      <w:pPr>
        <w:pStyle w:val="ListParagraph"/>
        <w:numPr>
          <w:ilvl w:val="0"/>
          <w:numId w:val="26"/>
        </w:numPr>
        <w:snapToGrid w:val="0"/>
        <w:spacing w:after="0"/>
        <w:rPr>
          <w:lang w:val="en-GB" w:eastAsia="ko-KR"/>
        </w:rPr>
      </w:pPr>
      <w:r>
        <w:rPr>
          <w:lang w:val="en-GB" w:eastAsia="ko-KR"/>
        </w:rPr>
        <w:t>When CORESET 0 has been configured to follow the unified TCI state, the TCI state/quasi-co-location is determined by the indicated (unified) TCI state, or the most recent random access procedure if no unified TCI state has been indicated after the most recent random access procedure.</w:t>
      </w:r>
    </w:p>
    <w:p w14:paraId="7A09FAED" w14:textId="31A24DEA" w:rsidR="005F5266" w:rsidRPr="008B6FAD" w:rsidRDefault="008B6FAD" w:rsidP="00F2102D">
      <w:pPr>
        <w:pStyle w:val="ListParagraph"/>
        <w:numPr>
          <w:ilvl w:val="0"/>
          <w:numId w:val="26"/>
        </w:numPr>
        <w:snapToGrid w:val="0"/>
        <w:spacing w:after="0"/>
        <w:rPr>
          <w:lang w:val="en-GB" w:eastAsia="ko-KR"/>
        </w:rPr>
      </w:pPr>
      <w:r>
        <w:rPr>
          <w:lang w:val="en-GB" w:eastAsia="ko-KR"/>
        </w:rPr>
        <w:t>When CORESET 0 has been configured to NOT follow the unified TCI state, follow Rel-15/16 behavior.</w:t>
      </w:r>
    </w:p>
    <w:p w14:paraId="7EE7F8CC" w14:textId="77EF18D3" w:rsidR="008B6FAD" w:rsidRDefault="008B6FAD" w:rsidP="008E09E2">
      <w:pPr>
        <w:rPr>
          <w:lang w:val="en-GB" w:eastAsia="ko-KR"/>
        </w:rPr>
      </w:pPr>
    </w:p>
    <w:p w14:paraId="0092EB6F" w14:textId="5C052940" w:rsidR="008E09E2" w:rsidRPr="008B6FAD" w:rsidRDefault="008E09E2" w:rsidP="008E09E2">
      <w:pPr>
        <w:rPr>
          <w:b/>
          <w:i/>
          <w:lang w:val="en-GB" w:eastAsia="ko-KR"/>
        </w:rPr>
      </w:pPr>
      <w:r w:rsidRPr="008B6FAD">
        <w:rPr>
          <w:b/>
          <w:i/>
          <w:lang w:val="en-GB" w:eastAsia="ko-KR"/>
        </w:rPr>
        <w:t xml:space="preserve">Proposal </w:t>
      </w:r>
      <w:r w:rsidR="007C7F72">
        <w:rPr>
          <w:b/>
          <w:i/>
          <w:lang w:val="en-GB" w:eastAsia="ko-KR"/>
        </w:rPr>
        <w:t>4</w:t>
      </w:r>
      <w:r w:rsidRPr="008B6FAD">
        <w:rPr>
          <w:b/>
          <w:i/>
          <w:lang w:val="en-GB" w:eastAsia="ko-KR"/>
        </w:rPr>
        <w:t xml:space="preserve">: For any PDCCH reception on a ‘CORESET 0’ and the respective PDSCH reception or PUSCH transmission, whether or not UE to apply the indicated Rel-17 TCI state associated with the serving cell is </w:t>
      </w:r>
      <w:r w:rsidR="00922635">
        <w:rPr>
          <w:b/>
          <w:i/>
          <w:lang w:val="en-GB" w:eastAsia="ko-KR"/>
        </w:rPr>
        <w:t>configured</w:t>
      </w:r>
      <w:r w:rsidRPr="008B6FAD">
        <w:rPr>
          <w:b/>
          <w:i/>
          <w:lang w:val="en-GB" w:eastAsia="ko-KR"/>
        </w:rPr>
        <w:t xml:space="preserve"> by RRC</w:t>
      </w:r>
      <w:r w:rsidR="008B6FAD" w:rsidRPr="008B6FAD">
        <w:rPr>
          <w:b/>
          <w:i/>
          <w:lang w:val="en-GB" w:eastAsia="ko-KR"/>
        </w:rPr>
        <w:t>.</w:t>
      </w:r>
    </w:p>
    <w:p w14:paraId="7542E5F5" w14:textId="0651DFD4" w:rsidR="008B6FAD" w:rsidRPr="008B6FAD" w:rsidRDefault="008B6FAD" w:rsidP="008E09E2">
      <w:pPr>
        <w:rPr>
          <w:b/>
          <w:i/>
          <w:lang w:val="en-GB" w:eastAsia="ko-KR"/>
        </w:rPr>
      </w:pPr>
      <w:r w:rsidRPr="008B6FAD">
        <w:rPr>
          <w:b/>
          <w:i/>
          <w:lang w:val="en-GB" w:eastAsia="ko-KR"/>
        </w:rPr>
        <w:t xml:space="preserve">Proposal </w:t>
      </w:r>
      <w:r w:rsidR="007C7F72">
        <w:rPr>
          <w:b/>
          <w:i/>
          <w:lang w:val="en-GB" w:eastAsia="ko-KR"/>
        </w:rPr>
        <w:t>5</w:t>
      </w:r>
      <w:r w:rsidRPr="008B6FAD">
        <w:rPr>
          <w:b/>
          <w:i/>
          <w:lang w:val="en-GB" w:eastAsia="ko-KR"/>
        </w:rPr>
        <w:t>: When CORESET 0 has been configured by RRC to follow the unified TCI state, the TCI state/quasi-co-location is determined by the indicated (unified) TCI state, or the most recent random access procedure if no unified TCI state has been indicated after the most recent random access procedure.</w:t>
      </w:r>
    </w:p>
    <w:p w14:paraId="1CB6E7C5" w14:textId="3863CA88" w:rsidR="002A07FC" w:rsidRPr="008B6FAD" w:rsidRDefault="002A07FC" w:rsidP="008B6FAD">
      <w:pPr>
        <w:rPr>
          <w:b/>
          <w:i/>
          <w:lang w:val="en-GB" w:eastAsia="ko-KR"/>
        </w:rPr>
      </w:pPr>
    </w:p>
    <w:p w14:paraId="21ECB5FF" w14:textId="13FF11E4" w:rsidR="0020728A" w:rsidRPr="00EE7300" w:rsidRDefault="0020728A" w:rsidP="00E51D00">
      <w:pPr>
        <w:pStyle w:val="Heading2"/>
        <w:rPr>
          <w:rFonts w:ascii="Times New Roman" w:hAnsi="Times New Roman"/>
          <w:lang w:eastAsia="ko-KR"/>
        </w:rPr>
      </w:pPr>
      <w:r w:rsidRPr="00EE7300">
        <w:rPr>
          <w:rFonts w:ascii="Times New Roman" w:hAnsi="Times New Roman"/>
          <w:lang w:eastAsia="ko-KR"/>
        </w:rPr>
        <w:t>QCL assumption after Initial Access and Reconfiguration with Sync</w:t>
      </w:r>
    </w:p>
    <w:p w14:paraId="65E5E86A" w14:textId="6928F5E5" w:rsidR="005F5266" w:rsidRDefault="008B6FAD" w:rsidP="00486C6F">
      <w:pPr>
        <w:rPr>
          <w:lang w:val="en-GB" w:eastAsia="ko-KR"/>
        </w:rPr>
      </w:pPr>
      <w:r>
        <w:rPr>
          <w:lang w:val="en-GB" w:eastAsia="ko-KR"/>
        </w:rPr>
        <w:t xml:space="preserve">In RAN1#107-e, the </w:t>
      </w:r>
      <w:r w:rsidR="00100032">
        <w:rPr>
          <w:lang w:val="en-GB" w:eastAsia="ko-KR"/>
        </w:rPr>
        <w:t>behaviour</w:t>
      </w:r>
      <w:r>
        <w:rPr>
          <w:lang w:val="en-GB" w:eastAsia="ko-KR"/>
        </w:rPr>
        <w:t xml:space="preserve"> of </w:t>
      </w:r>
      <w:r w:rsidR="00486C6F">
        <w:rPr>
          <w:lang w:val="en-GB" w:eastAsia="ko-KR"/>
        </w:rPr>
        <w:t>the unified TCI state framework after RRC configuration of Rel-17 TCI states and before the MAC CE/DCI activation and indication of the unified TCI state has been discussed, but no agreement has been made. T</w:t>
      </w:r>
      <w:r w:rsidR="005F5266" w:rsidRPr="005F5266">
        <w:rPr>
          <w:lang w:val="en-GB" w:eastAsia="ko-KR"/>
        </w:rPr>
        <w:t xml:space="preserve">he intention is to keep the legacy behavior and extend that to the Rel-17 TCI state. We don’t see the need to define new rules. However, it should be made clear in the spec that the same rules also apply to Rel-17 TCI state, including UL channels. </w:t>
      </w:r>
      <w:r w:rsidR="00486C6F">
        <w:rPr>
          <w:lang w:val="en-GB" w:eastAsia="ko-KR"/>
        </w:rPr>
        <w:t>After RRC configuration of Rel-17 TCI states:</w:t>
      </w:r>
    </w:p>
    <w:p w14:paraId="636E4907" w14:textId="70778B27" w:rsidR="00486C6F" w:rsidRDefault="00486C6F" w:rsidP="00486C6F">
      <w:pPr>
        <w:pStyle w:val="ListParagraph"/>
        <w:numPr>
          <w:ilvl w:val="0"/>
          <w:numId w:val="17"/>
        </w:numPr>
        <w:rPr>
          <w:lang w:val="en-GB" w:eastAsia="ko-KR"/>
        </w:rPr>
      </w:pPr>
      <w:r>
        <w:rPr>
          <w:lang w:val="en-GB" w:eastAsia="ko-KR"/>
        </w:rPr>
        <w:t>If the UE is configured with more than one TCI state, the quasi-co-location is determined based on the random access procedure used during initial access or re-configuration with sync following the Rel-15/16 rules.</w:t>
      </w:r>
    </w:p>
    <w:p w14:paraId="3522392D" w14:textId="36FF27E6" w:rsidR="00486C6F" w:rsidRPr="00486C6F" w:rsidRDefault="00486C6F" w:rsidP="00486C6F">
      <w:pPr>
        <w:pStyle w:val="ListParagraph"/>
        <w:numPr>
          <w:ilvl w:val="0"/>
          <w:numId w:val="17"/>
        </w:numPr>
        <w:rPr>
          <w:lang w:val="en-GB" w:eastAsia="ko-KR"/>
        </w:rPr>
      </w:pPr>
      <w:r>
        <w:rPr>
          <w:lang w:val="en-GB" w:eastAsia="ko-KR"/>
        </w:rPr>
        <w:t>If the UE is configured with one TCI state (e.g., one Joint or DL TCI state, and/or one Joint or UL TCI state), the TCI state for UL and DL channels is determined based one configured TCI state for DL channels and/or UL channels.</w:t>
      </w:r>
    </w:p>
    <w:p w14:paraId="2C9E24DF" w14:textId="4B6E4F24" w:rsidR="005F5266" w:rsidRDefault="005F5266" w:rsidP="0020728A">
      <w:pPr>
        <w:rPr>
          <w:lang w:val="en-GB" w:eastAsia="ko-KR"/>
        </w:rPr>
      </w:pPr>
    </w:p>
    <w:p w14:paraId="6D056C15" w14:textId="77777777" w:rsidR="005F5266" w:rsidRPr="005F5266" w:rsidRDefault="005F5266" w:rsidP="005F5266">
      <w:pPr>
        <w:rPr>
          <w:lang w:val="en-GB" w:eastAsia="ko-KR"/>
        </w:rPr>
      </w:pPr>
      <w:r w:rsidRPr="005F5266">
        <w:rPr>
          <w:lang w:val="en-GB" w:eastAsia="ko-KR"/>
        </w:rPr>
        <w:t>We are fine with the principle, i.e., use DL/UL beams found during the random access procedure of initial access or reconfiguration with sync. When the UE is configured with 1 Rel-17 Joint TCI state or 1 Rel-17 DL TCI and 1 Rel-17 UL TCI state, those TCI state are applied.</w:t>
      </w:r>
    </w:p>
    <w:p w14:paraId="041057CB" w14:textId="77777777" w:rsidR="005F5266" w:rsidRPr="005F5266" w:rsidRDefault="005F5266" w:rsidP="005F5266">
      <w:pPr>
        <w:rPr>
          <w:lang w:val="en-GB" w:eastAsia="ko-KR"/>
        </w:rPr>
      </w:pPr>
    </w:p>
    <w:p w14:paraId="75008149" w14:textId="386C657D" w:rsidR="008E09E2" w:rsidRPr="00486C6F" w:rsidRDefault="00486C6F" w:rsidP="0020728A">
      <w:pPr>
        <w:rPr>
          <w:b/>
          <w:i/>
          <w:lang w:val="en-GB" w:eastAsia="ko-KR"/>
        </w:rPr>
      </w:pPr>
      <w:r w:rsidRPr="00486C6F">
        <w:rPr>
          <w:b/>
          <w:i/>
          <w:lang w:val="en-GB" w:eastAsia="ko-KR"/>
        </w:rPr>
        <w:t xml:space="preserve">Proposal </w:t>
      </w:r>
      <w:r w:rsidR="007C7F72">
        <w:rPr>
          <w:b/>
          <w:i/>
          <w:lang w:val="en-GB" w:eastAsia="ko-KR"/>
        </w:rPr>
        <w:t>6</w:t>
      </w:r>
      <w:r w:rsidR="008E09E2" w:rsidRPr="00486C6F">
        <w:rPr>
          <w:b/>
          <w:i/>
          <w:lang w:val="en-GB" w:eastAsia="ko-KR"/>
        </w:rPr>
        <w:t>:  On Rel.17 unified TCI framework, if the UE is configured with more than one Rel-17 TCI state, the UE uses the beam identified during random access procedure, triggered during initial access or reconfiguration with sync, for DL reception and UL transmission. If the UE is configured one Rel-17 TCI state</w:t>
      </w:r>
      <w:r>
        <w:rPr>
          <w:b/>
          <w:i/>
          <w:lang w:val="en-GB" w:eastAsia="ko-KR"/>
        </w:rPr>
        <w:t xml:space="preserve"> for DL reception or UL transmission</w:t>
      </w:r>
      <w:r w:rsidR="008E09E2" w:rsidRPr="00486C6F">
        <w:rPr>
          <w:b/>
          <w:i/>
          <w:lang w:val="en-GB" w:eastAsia="ko-KR"/>
        </w:rPr>
        <w:t>, the UE uses the beam of the configured Rel-1</w:t>
      </w:r>
      <w:r>
        <w:rPr>
          <w:b/>
          <w:i/>
          <w:lang w:val="en-GB" w:eastAsia="ko-KR"/>
        </w:rPr>
        <w:t>7 TCI state for DL reception or</w:t>
      </w:r>
      <w:r w:rsidR="008E09E2" w:rsidRPr="00486C6F">
        <w:rPr>
          <w:b/>
          <w:i/>
          <w:lang w:val="en-GB" w:eastAsia="ko-KR"/>
        </w:rPr>
        <w:t xml:space="preserve"> UL transmission.</w:t>
      </w:r>
    </w:p>
    <w:p w14:paraId="58F63A4E" w14:textId="44E87033" w:rsidR="008E09E2" w:rsidRDefault="00486C6F" w:rsidP="0020728A">
      <w:pPr>
        <w:rPr>
          <w:lang w:val="en-GB" w:eastAsia="ko-KR"/>
        </w:rPr>
      </w:pPr>
      <w:r>
        <w:rPr>
          <w:lang w:val="en-GB" w:eastAsia="ko-KR"/>
        </w:rPr>
        <w:t>We suggest the following TP in 38.214 section 5.1.5</w:t>
      </w:r>
    </w:p>
    <w:p w14:paraId="242528E6" w14:textId="77777777" w:rsidR="00522E90" w:rsidRDefault="00522E90" w:rsidP="0020728A">
      <w:pPr>
        <w:rPr>
          <w:lang w:val="en-GB" w:eastAsia="ko-KR"/>
        </w:rPr>
      </w:pPr>
    </w:p>
    <w:p w14:paraId="12263F2A" w14:textId="77777777" w:rsidR="00522E90" w:rsidRPr="008C0F06" w:rsidRDefault="00522E90" w:rsidP="00522E90">
      <w:pPr>
        <w:rPr>
          <w:color w:val="000000" w:themeColor="text1"/>
        </w:rPr>
      </w:pPr>
      <w:r w:rsidRPr="008C0F06">
        <w:rPr>
          <w:color w:val="000000" w:themeColor="text1"/>
        </w:rPr>
        <w:lastRenderedPageBreak/>
        <w:t>The UE can be configured with a list of up to [</w:t>
      </w:r>
      <w:r w:rsidRPr="008C0F06">
        <w:rPr>
          <w:i/>
          <w:iCs/>
          <w:color w:val="000000" w:themeColor="text1"/>
        </w:rPr>
        <w:t>128</w:t>
      </w:r>
      <w:r w:rsidRPr="008C0F06">
        <w:rPr>
          <w:color w:val="000000" w:themeColor="text1"/>
        </w:rPr>
        <w:t>] [</w:t>
      </w:r>
      <w:r w:rsidRPr="008C0F06">
        <w:rPr>
          <w:i/>
          <w:iCs/>
          <w:color w:val="000000" w:themeColor="text1"/>
        </w:rPr>
        <w:t xml:space="preserve">TCI-State] </w:t>
      </w:r>
      <w:r w:rsidRPr="008C0F06">
        <w:rPr>
          <w:color w:val="000000" w:themeColor="text1"/>
        </w:rPr>
        <w:t xml:space="preserve">configurations, within the higher layer parameter </w:t>
      </w:r>
      <w:r w:rsidRPr="008C0F06">
        <w:rPr>
          <w:i/>
          <w:color w:val="000000" w:themeColor="text1"/>
        </w:rPr>
        <w:t>PDSCH-Config,</w:t>
      </w:r>
      <w:r w:rsidRPr="008C0F06">
        <w:rPr>
          <w:color w:val="000000" w:themeColor="text1"/>
        </w:rPr>
        <w:t xml:space="preserve"> with [</w:t>
      </w:r>
      <w:r w:rsidRPr="008C0F06">
        <w:rPr>
          <w:i/>
          <w:iCs/>
          <w:color w:val="000000" w:themeColor="text1"/>
        </w:rPr>
        <w:t>tci-StateId_r17]</w:t>
      </w:r>
      <w:r w:rsidRPr="008C0F06">
        <w:rPr>
          <w:color w:val="000000" w:themeColor="text1"/>
        </w:rPr>
        <w:t xml:space="preserve"> that include [</w:t>
      </w:r>
      <w:bookmarkStart w:id="5" w:name="_Hlk86866205"/>
      <w:r w:rsidRPr="008C0F06">
        <w:rPr>
          <w:i/>
          <w:iCs/>
          <w:color w:val="000000" w:themeColor="text1"/>
        </w:rPr>
        <w:t>SourceRs-Info_r17</w:t>
      </w:r>
      <w:bookmarkEnd w:id="5"/>
      <w:r w:rsidRPr="008C0F06">
        <w:rPr>
          <w:i/>
          <w:iCs/>
          <w:color w:val="000000" w:themeColor="text1"/>
        </w:rPr>
        <w:t>]</w:t>
      </w:r>
      <w:r w:rsidRPr="008C0F06">
        <w:rPr>
          <w:color w:val="000000" w:themeColor="text1"/>
        </w:rPr>
        <w:t xml:space="preserve"> for providing a reference signal for the quasi-colocation for DM-RS of PDSCH and DM-RS of PDCCH in a CC, CSI-RS, and to provide a reference, if applicable, for determining UL TX spatial filter for dynamic-grant and configured-grant based PUSCH and PUCCH resource in a CC, and SRS. If the [</w:t>
      </w:r>
      <w:r w:rsidRPr="008C0F06">
        <w:rPr>
          <w:i/>
          <w:iCs/>
          <w:color w:val="000000" w:themeColor="text1"/>
        </w:rPr>
        <w:t>TCI-State</w:t>
      </w:r>
      <w:r w:rsidRPr="008C0F06">
        <w:rPr>
          <w:color w:val="000000" w:themeColor="text1"/>
        </w:rPr>
        <w:t>] configurations is absent in a BWP of the CC, the UE can apply the [</w:t>
      </w:r>
      <w:r w:rsidRPr="008C0F06">
        <w:rPr>
          <w:i/>
          <w:iCs/>
          <w:color w:val="000000" w:themeColor="text1"/>
        </w:rPr>
        <w:t>TCI-State</w:t>
      </w:r>
      <w:r w:rsidRPr="008C0F06">
        <w:rPr>
          <w:color w:val="000000" w:themeColor="text1"/>
        </w:rPr>
        <w:t>] configuration from a reference BWP of a reference CC.</w:t>
      </w:r>
    </w:p>
    <w:p w14:paraId="0446F1AA" w14:textId="0115D2E7" w:rsidR="00522E90" w:rsidRPr="008C0F06" w:rsidRDefault="00522E90" w:rsidP="00522E90">
      <w:pPr>
        <w:snapToGrid w:val="0"/>
        <w:spacing w:after="0"/>
        <w:rPr>
          <w:rFonts w:eastAsia="PMingLiU"/>
          <w:color w:val="FF0000"/>
          <w:u w:val="single"/>
          <w:lang w:eastAsia="zh-TW"/>
        </w:rPr>
      </w:pPr>
      <w:r w:rsidRPr="008C0F06">
        <w:rPr>
          <w:rFonts w:eastAsia="PMingLiU" w:hint="eastAsia"/>
          <w:color w:val="FF0000"/>
          <w:u w:val="single"/>
          <w:lang w:eastAsia="zh-TW"/>
        </w:rPr>
        <w:t>Af</w:t>
      </w:r>
      <w:r w:rsidRPr="008C0F06">
        <w:rPr>
          <w:rFonts w:eastAsia="PMingLiU"/>
          <w:color w:val="FF0000"/>
          <w:u w:val="single"/>
          <w:lang w:eastAsia="zh-TW"/>
        </w:rPr>
        <w:t xml:space="preserve">ter </w:t>
      </w:r>
      <w:r w:rsidRPr="008C0F06">
        <w:rPr>
          <w:rFonts w:eastAsia="PMingLiU" w:hint="eastAsia"/>
          <w:color w:val="FF0000"/>
          <w:u w:val="single"/>
          <w:lang w:eastAsia="zh-TW"/>
        </w:rPr>
        <w:t>a</w:t>
      </w:r>
      <w:r w:rsidRPr="008C0F06">
        <w:rPr>
          <w:rFonts w:eastAsia="PMingLiU"/>
          <w:color w:val="FF0000"/>
          <w:u w:val="single"/>
          <w:lang w:eastAsia="zh-TW"/>
        </w:rPr>
        <w:t xml:space="preserve"> UE receives an initial higher layer configuration of </w:t>
      </w:r>
      <w:r w:rsidRPr="008C0F06">
        <w:rPr>
          <w:rFonts w:eastAsia="PMingLiU" w:hint="eastAsia"/>
          <w:color w:val="FF0000"/>
          <w:u w:val="single"/>
          <w:lang w:eastAsia="zh-TW"/>
        </w:rPr>
        <w:t>m</w:t>
      </w:r>
      <w:r w:rsidRPr="008C0F06">
        <w:rPr>
          <w:rFonts w:eastAsia="PMingLiU"/>
          <w:color w:val="FF0000"/>
          <w:u w:val="single"/>
          <w:lang w:eastAsia="zh-TW"/>
        </w:rPr>
        <w:t xml:space="preserve">ore than one TCI states </w:t>
      </w:r>
      <w:r w:rsidRPr="008C0F06">
        <w:rPr>
          <w:rFonts w:eastAsia="PMingLiU" w:hint="eastAsia"/>
          <w:color w:val="FF0000"/>
          <w:u w:val="single"/>
          <w:lang w:eastAsia="zh-TW"/>
        </w:rPr>
        <w:t>w</w:t>
      </w:r>
      <w:r w:rsidRPr="008C0F06">
        <w:rPr>
          <w:rFonts w:eastAsia="PMingLiU"/>
          <w:color w:val="FF0000"/>
          <w:u w:val="single"/>
          <w:lang w:eastAsia="zh-TW"/>
        </w:rPr>
        <w:t xml:space="preserve">ith </w:t>
      </w:r>
      <w:r w:rsidRPr="008C0F06">
        <w:rPr>
          <w:rFonts w:eastAsia="PMingLiU"/>
          <w:i/>
          <w:iCs/>
          <w:color w:val="FF0000"/>
          <w:u w:val="single"/>
          <w:lang w:eastAsia="zh-TW"/>
        </w:rPr>
        <w:t xml:space="preserve">[DLorJoint-TCIState-r17] </w:t>
      </w:r>
      <w:r w:rsidRPr="008C0F06">
        <w:rPr>
          <w:rFonts w:eastAsia="PMingLiU"/>
          <w:color w:val="FF0000"/>
          <w:u w:val="single"/>
          <w:lang w:eastAsia="zh-TW"/>
        </w:rPr>
        <w:t>and before application of a</w:t>
      </w:r>
      <w:r w:rsidRPr="008C0F06">
        <w:rPr>
          <w:rFonts w:eastAsia="PMingLiU" w:hint="eastAsia"/>
          <w:color w:val="FF0000"/>
          <w:u w:val="single"/>
          <w:lang w:eastAsia="zh-TW"/>
        </w:rPr>
        <w:t xml:space="preserve">n </w:t>
      </w:r>
      <w:r w:rsidRPr="008C0F06">
        <w:rPr>
          <w:color w:val="FF0000"/>
          <w:u w:val="single"/>
        </w:rPr>
        <w:t xml:space="preserve">indicated TCI state </w:t>
      </w:r>
      <w:r w:rsidRPr="008C0F06">
        <w:rPr>
          <w:rFonts w:eastAsia="PMingLiU"/>
          <w:color w:val="FF0000"/>
          <w:u w:val="single"/>
          <w:lang w:eastAsia="zh-TW"/>
        </w:rPr>
        <w:t>from the configured TCI states</w:t>
      </w:r>
      <w:r w:rsidRPr="008C0F06">
        <w:rPr>
          <w:rFonts w:eastAsia="PMingLiU" w:hint="eastAsia"/>
          <w:color w:val="FF0000"/>
          <w:u w:val="single"/>
          <w:lang w:eastAsia="zh-TW"/>
        </w:rPr>
        <w:t>:</w:t>
      </w:r>
    </w:p>
    <w:p w14:paraId="30B1C2A0" w14:textId="1A27D547" w:rsidR="00522E90" w:rsidRPr="008C0F06" w:rsidRDefault="00522E90" w:rsidP="00F2102D">
      <w:pPr>
        <w:pStyle w:val="ListParagraph"/>
        <w:numPr>
          <w:ilvl w:val="0"/>
          <w:numId w:val="24"/>
        </w:numPr>
        <w:spacing w:after="160" w:line="259" w:lineRule="auto"/>
        <w:rPr>
          <w:rFonts w:eastAsia="PMingLiU"/>
          <w:color w:val="FF0000"/>
          <w:u w:val="single"/>
          <w:lang w:eastAsia="zh-TW"/>
        </w:rPr>
      </w:pPr>
      <w:r w:rsidRPr="008C0F06">
        <w:rPr>
          <w:rFonts w:eastAsia="PMingLiU"/>
          <w:color w:val="FF0000"/>
          <w:u w:val="single"/>
          <w:lang w:eastAsia="zh-TW"/>
        </w:rPr>
        <w:t xml:space="preserve">The UE assumes that DM-RS of PDSCH </w:t>
      </w:r>
      <w:r w:rsidRPr="008C0F06">
        <w:rPr>
          <w:rFonts w:eastAsia="PMingLiU" w:hint="eastAsia"/>
          <w:color w:val="FF0000"/>
          <w:u w:val="single"/>
          <w:lang w:eastAsia="zh-TW"/>
        </w:rPr>
        <w:t>a</w:t>
      </w:r>
      <w:r w:rsidRPr="008C0F06">
        <w:rPr>
          <w:rFonts w:eastAsia="PMingLiU"/>
          <w:color w:val="FF0000"/>
          <w:u w:val="single"/>
          <w:lang w:eastAsia="zh-TW"/>
        </w:rPr>
        <w:t xml:space="preserve">nd DM-RS of PDCCH, and the CSI-RS applying the </w:t>
      </w:r>
      <w:r w:rsidRPr="008C0F06">
        <w:rPr>
          <w:color w:val="FF0000"/>
          <w:u w:val="single"/>
        </w:rPr>
        <w:t>indicated TCI state are quasi co-located with the SS/PBCH block the UE identified during the initial access procedure</w:t>
      </w:r>
    </w:p>
    <w:p w14:paraId="1F923F04" w14:textId="35CAE1AC" w:rsidR="00522E90" w:rsidRPr="008C0F06" w:rsidRDefault="00522E90" w:rsidP="00522E90">
      <w:pPr>
        <w:snapToGrid w:val="0"/>
        <w:spacing w:after="0"/>
        <w:rPr>
          <w:rFonts w:eastAsia="PMingLiU"/>
          <w:color w:val="FF0000"/>
          <w:u w:val="single"/>
          <w:lang w:eastAsia="zh-TW"/>
        </w:rPr>
      </w:pPr>
      <w:r w:rsidRPr="008C0F06">
        <w:rPr>
          <w:rFonts w:eastAsia="PMingLiU" w:hint="eastAsia"/>
          <w:color w:val="FF0000"/>
          <w:u w:val="single"/>
          <w:lang w:eastAsia="zh-TW"/>
        </w:rPr>
        <w:t>Af</w:t>
      </w:r>
      <w:r w:rsidRPr="008C0F06">
        <w:rPr>
          <w:rFonts w:eastAsia="PMingLiU"/>
          <w:color w:val="FF0000"/>
          <w:u w:val="single"/>
          <w:lang w:eastAsia="zh-TW"/>
        </w:rPr>
        <w:t xml:space="preserve">ter </w:t>
      </w:r>
      <w:r w:rsidRPr="008C0F06">
        <w:rPr>
          <w:rFonts w:eastAsia="PMingLiU" w:hint="eastAsia"/>
          <w:color w:val="FF0000"/>
          <w:u w:val="single"/>
          <w:lang w:eastAsia="zh-TW"/>
        </w:rPr>
        <w:t>a</w:t>
      </w:r>
      <w:r w:rsidRPr="008C0F06">
        <w:rPr>
          <w:rFonts w:eastAsia="PMingLiU"/>
          <w:color w:val="FF0000"/>
          <w:u w:val="single"/>
          <w:lang w:eastAsia="zh-TW"/>
        </w:rPr>
        <w:t xml:space="preserve"> UE receives an initial higher layer configuration of </w:t>
      </w:r>
      <w:r w:rsidRPr="008C0F06">
        <w:rPr>
          <w:rFonts w:eastAsia="PMingLiU" w:hint="eastAsia"/>
          <w:color w:val="FF0000"/>
          <w:u w:val="single"/>
          <w:lang w:eastAsia="zh-TW"/>
        </w:rPr>
        <w:t>m</w:t>
      </w:r>
      <w:r w:rsidRPr="008C0F06">
        <w:rPr>
          <w:rFonts w:eastAsia="PMingLiU"/>
          <w:color w:val="FF0000"/>
          <w:u w:val="single"/>
          <w:lang w:eastAsia="zh-TW"/>
        </w:rPr>
        <w:t xml:space="preserve">ore than one TCI states </w:t>
      </w:r>
      <w:r w:rsidRPr="008C0F06">
        <w:rPr>
          <w:rFonts w:eastAsia="PMingLiU" w:hint="eastAsia"/>
          <w:color w:val="FF0000"/>
          <w:u w:val="single"/>
          <w:lang w:eastAsia="zh-TW"/>
        </w:rPr>
        <w:t>w</w:t>
      </w:r>
      <w:r w:rsidRPr="008C0F06">
        <w:rPr>
          <w:rFonts w:eastAsia="PMingLiU"/>
          <w:color w:val="FF0000"/>
          <w:u w:val="single"/>
          <w:lang w:eastAsia="zh-TW"/>
        </w:rPr>
        <w:t xml:space="preserve">ith </w:t>
      </w:r>
      <w:r w:rsidRPr="008C0F06">
        <w:rPr>
          <w:rFonts w:eastAsia="PMingLiU"/>
          <w:i/>
          <w:iCs/>
          <w:color w:val="FF0000"/>
          <w:u w:val="single"/>
          <w:lang w:eastAsia="zh-TW"/>
        </w:rPr>
        <w:t xml:space="preserve">[DLorJoint-TCIState-r17] </w:t>
      </w:r>
      <w:r w:rsidRPr="008C0F06">
        <w:rPr>
          <w:rFonts w:eastAsia="DengXian"/>
          <w:color w:val="FF0000"/>
          <w:u w:val="single"/>
          <w:lang w:val="en-GB" w:eastAsia="zh-CN"/>
        </w:rPr>
        <w:t>or</w:t>
      </w:r>
      <w:r w:rsidRPr="008C0F06">
        <w:rPr>
          <w:rFonts w:ascii="PMingLiU" w:eastAsia="PMingLiU" w:hAnsi="PMingLiU" w:hint="eastAsia"/>
          <w:color w:val="FF0000"/>
          <w:u w:val="single"/>
          <w:lang w:val="en-GB" w:eastAsia="zh-TW"/>
        </w:rPr>
        <w:t xml:space="preserve"> </w:t>
      </w:r>
      <w:r w:rsidRPr="008C0F06">
        <w:rPr>
          <w:rFonts w:eastAsia="DengXian"/>
          <w:color w:val="FF0000"/>
          <w:u w:val="single"/>
          <w:lang w:val="en-GB" w:eastAsia="zh-CN"/>
        </w:rPr>
        <w:t>[</w:t>
      </w:r>
      <w:r w:rsidRPr="008C0F06">
        <w:rPr>
          <w:rFonts w:eastAsia="DengXian"/>
          <w:i/>
          <w:iCs/>
          <w:color w:val="FF0000"/>
          <w:u w:val="single"/>
          <w:lang w:val="en-GB" w:eastAsia="zh-CN"/>
        </w:rPr>
        <w:t xml:space="preserve">UL-TCIState-Id] </w:t>
      </w:r>
      <w:r w:rsidRPr="008C0F06">
        <w:rPr>
          <w:rFonts w:eastAsia="PMingLiU"/>
          <w:color w:val="FF0000"/>
          <w:u w:val="single"/>
          <w:lang w:eastAsia="zh-TW"/>
        </w:rPr>
        <w:t>and before application of a</w:t>
      </w:r>
      <w:r w:rsidRPr="008C0F06">
        <w:rPr>
          <w:rFonts w:eastAsia="PMingLiU" w:hint="eastAsia"/>
          <w:color w:val="FF0000"/>
          <w:u w:val="single"/>
          <w:lang w:eastAsia="zh-TW"/>
        </w:rPr>
        <w:t xml:space="preserve">n </w:t>
      </w:r>
      <w:r w:rsidRPr="008C0F06">
        <w:rPr>
          <w:color w:val="FF0000"/>
          <w:u w:val="single"/>
        </w:rPr>
        <w:t xml:space="preserve">indicated TCI state </w:t>
      </w:r>
      <w:r w:rsidRPr="008C0F06">
        <w:rPr>
          <w:rFonts w:eastAsia="PMingLiU"/>
          <w:color w:val="FF0000"/>
          <w:u w:val="single"/>
          <w:lang w:eastAsia="zh-TW"/>
        </w:rPr>
        <w:t>from the configured TCI states</w:t>
      </w:r>
      <w:r w:rsidRPr="008C0F06">
        <w:rPr>
          <w:rFonts w:eastAsia="PMingLiU" w:hint="eastAsia"/>
          <w:color w:val="FF0000"/>
          <w:u w:val="single"/>
          <w:lang w:eastAsia="zh-TW"/>
        </w:rPr>
        <w:t>:</w:t>
      </w:r>
    </w:p>
    <w:p w14:paraId="2E8452FC" w14:textId="44F4E91C" w:rsidR="00522E90" w:rsidRPr="008C0F06" w:rsidRDefault="00522E90" w:rsidP="00F2102D">
      <w:pPr>
        <w:pStyle w:val="ListParagraph"/>
        <w:numPr>
          <w:ilvl w:val="0"/>
          <w:numId w:val="24"/>
        </w:numPr>
        <w:spacing w:after="160" w:line="259" w:lineRule="auto"/>
        <w:rPr>
          <w:color w:val="FF0000"/>
          <w:u w:val="single"/>
          <w:lang w:eastAsia="zh-TW"/>
        </w:rPr>
      </w:pPr>
      <w:r w:rsidRPr="008C0F06">
        <w:rPr>
          <w:rFonts w:eastAsia="PMingLiU"/>
          <w:color w:val="FF0000"/>
          <w:u w:val="single"/>
          <w:lang w:eastAsia="zh-TW"/>
        </w:rPr>
        <w:t>The UE assumes that a UL TX spatial filter</w:t>
      </w:r>
      <w:r w:rsidR="00E63095">
        <w:rPr>
          <w:rFonts w:eastAsia="PMingLiU"/>
          <w:color w:val="FF0000"/>
          <w:u w:val="single"/>
          <w:lang w:eastAsia="zh-TW"/>
        </w:rPr>
        <w:t>, if applicable,</w:t>
      </w:r>
      <w:r w:rsidRPr="008C0F06">
        <w:rPr>
          <w:rFonts w:eastAsia="PMingLiU"/>
          <w:color w:val="FF0000"/>
          <w:u w:val="single"/>
          <w:lang w:eastAsia="zh-TW"/>
        </w:rPr>
        <w:t xml:space="preserve"> for dynamic-grant and configured-grant based PUSCH and PUCCH, and SRS applying the </w:t>
      </w:r>
      <w:r w:rsidRPr="008C0F06">
        <w:rPr>
          <w:color w:val="FF0000"/>
          <w:u w:val="single"/>
        </w:rPr>
        <w:t xml:space="preserve">indicated TCI state </w:t>
      </w:r>
      <w:r w:rsidRPr="008C0F06">
        <w:rPr>
          <w:rFonts w:eastAsia="PMingLiU"/>
          <w:color w:val="FF0000"/>
          <w:u w:val="single"/>
          <w:lang w:eastAsia="zh-TW"/>
        </w:rPr>
        <w:t>is the same as that for a PUSCH transmission scheduled by a RAR UL grant during the initial access procedure</w:t>
      </w:r>
    </w:p>
    <w:p w14:paraId="257065BD" w14:textId="4774B5B3" w:rsidR="00522E90" w:rsidRPr="008C0F06" w:rsidRDefault="00522E90" w:rsidP="00522E90">
      <w:pPr>
        <w:snapToGrid w:val="0"/>
        <w:spacing w:after="0"/>
        <w:rPr>
          <w:rFonts w:eastAsia="PMingLiU"/>
          <w:color w:val="FF0000"/>
          <w:u w:val="single"/>
          <w:lang w:eastAsia="zh-TW"/>
        </w:rPr>
      </w:pPr>
      <w:r w:rsidRPr="008C0F06">
        <w:rPr>
          <w:rFonts w:eastAsia="PMingLiU" w:hint="eastAsia"/>
          <w:color w:val="FF0000"/>
          <w:u w:val="single"/>
          <w:lang w:eastAsia="zh-TW"/>
        </w:rPr>
        <w:t>Af</w:t>
      </w:r>
      <w:r w:rsidRPr="008C0F06">
        <w:rPr>
          <w:rFonts w:eastAsia="PMingLiU"/>
          <w:color w:val="FF0000"/>
          <w:u w:val="single"/>
          <w:lang w:eastAsia="zh-TW"/>
        </w:rPr>
        <w:t xml:space="preserve">ter </w:t>
      </w:r>
      <w:r w:rsidRPr="008C0F06">
        <w:rPr>
          <w:rFonts w:eastAsia="PMingLiU" w:hint="eastAsia"/>
          <w:color w:val="FF0000"/>
          <w:u w:val="single"/>
          <w:lang w:eastAsia="zh-TW"/>
        </w:rPr>
        <w:t>a</w:t>
      </w:r>
      <w:r w:rsidRPr="008C0F06">
        <w:rPr>
          <w:rFonts w:eastAsia="PMingLiU"/>
          <w:color w:val="FF0000"/>
          <w:u w:val="single"/>
          <w:lang w:eastAsia="zh-TW"/>
        </w:rPr>
        <w:t xml:space="preserve"> UE receives a</w:t>
      </w:r>
      <w:r w:rsidRPr="008C0F06">
        <w:rPr>
          <w:rFonts w:eastAsia="PMingLiU" w:hint="eastAsia"/>
          <w:color w:val="FF0000"/>
          <w:u w:val="single"/>
          <w:lang w:eastAsia="zh-TW"/>
        </w:rPr>
        <w:t xml:space="preserve"> </w:t>
      </w:r>
      <w:r w:rsidRPr="008C0F06">
        <w:rPr>
          <w:rFonts w:eastAsia="PMingLiU"/>
          <w:color w:val="FF0000"/>
          <w:u w:val="single"/>
          <w:lang w:eastAsia="zh-TW"/>
        </w:rPr>
        <w:t xml:space="preserve">higher layer configuration of </w:t>
      </w:r>
      <w:r w:rsidRPr="008C0F06">
        <w:rPr>
          <w:rFonts w:eastAsia="PMingLiU" w:hint="eastAsia"/>
          <w:color w:val="FF0000"/>
          <w:u w:val="single"/>
          <w:lang w:eastAsia="zh-TW"/>
        </w:rPr>
        <w:t>m</w:t>
      </w:r>
      <w:r w:rsidRPr="008C0F06">
        <w:rPr>
          <w:rFonts w:eastAsia="PMingLiU"/>
          <w:color w:val="FF0000"/>
          <w:u w:val="single"/>
          <w:lang w:eastAsia="zh-TW"/>
        </w:rPr>
        <w:t xml:space="preserve">ore than one TCI states </w:t>
      </w:r>
      <w:r w:rsidRPr="008C0F06">
        <w:rPr>
          <w:rFonts w:eastAsia="PMingLiU" w:hint="eastAsia"/>
          <w:color w:val="FF0000"/>
          <w:u w:val="single"/>
          <w:lang w:eastAsia="zh-TW"/>
        </w:rPr>
        <w:t>w</w:t>
      </w:r>
      <w:r w:rsidRPr="008C0F06">
        <w:rPr>
          <w:rFonts w:eastAsia="PMingLiU"/>
          <w:color w:val="FF0000"/>
          <w:u w:val="single"/>
          <w:lang w:eastAsia="zh-TW"/>
        </w:rPr>
        <w:t xml:space="preserve">ith </w:t>
      </w:r>
      <w:r w:rsidRPr="008C0F06">
        <w:rPr>
          <w:rFonts w:eastAsia="PMingLiU"/>
          <w:i/>
          <w:iCs/>
          <w:color w:val="FF0000"/>
          <w:u w:val="single"/>
          <w:lang w:eastAsia="zh-TW"/>
        </w:rPr>
        <w:t>[DLorJoint-TCIState-r17]</w:t>
      </w:r>
      <w:r w:rsidRPr="008C0F06">
        <w:rPr>
          <w:rFonts w:eastAsia="PMingLiU" w:hint="eastAsia"/>
          <w:color w:val="FF0000"/>
          <w:u w:val="single"/>
          <w:lang w:eastAsia="zh-TW"/>
        </w:rPr>
        <w:t xml:space="preserve"> </w:t>
      </w:r>
      <w:r w:rsidRPr="008C0F06">
        <w:rPr>
          <w:rFonts w:eastAsia="PMingLiU"/>
          <w:color w:val="FF0000"/>
          <w:u w:val="single"/>
          <w:lang w:eastAsia="zh-TW"/>
        </w:rPr>
        <w:t>as part of a Reconfiguration with sync procedure as described in [12, TS 38.331]</w:t>
      </w:r>
      <w:r w:rsidRPr="008C0F06">
        <w:rPr>
          <w:rFonts w:eastAsia="PMingLiU"/>
          <w:i/>
          <w:iCs/>
          <w:color w:val="FF0000"/>
          <w:u w:val="single"/>
          <w:lang w:eastAsia="zh-TW"/>
        </w:rPr>
        <w:t xml:space="preserve"> </w:t>
      </w:r>
      <w:r w:rsidRPr="008C0F06">
        <w:rPr>
          <w:rFonts w:eastAsia="PMingLiU"/>
          <w:color w:val="FF0000"/>
          <w:u w:val="single"/>
          <w:lang w:eastAsia="zh-TW"/>
        </w:rPr>
        <w:t>and before reception of a</w:t>
      </w:r>
      <w:r w:rsidRPr="008C0F06">
        <w:rPr>
          <w:rFonts w:eastAsia="PMingLiU" w:hint="eastAsia"/>
          <w:color w:val="FF0000"/>
          <w:u w:val="single"/>
          <w:lang w:eastAsia="zh-TW"/>
        </w:rPr>
        <w:t xml:space="preserve">n </w:t>
      </w:r>
      <w:r w:rsidRPr="008C0F06">
        <w:rPr>
          <w:color w:val="FF0000"/>
          <w:u w:val="single"/>
        </w:rPr>
        <w:t xml:space="preserve">indicated TCI state </w:t>
      </w:r>
      <w:r w:rsidRPr="008C0F06">
        <w:rPr>
          <w:rFonts w:eastAsia="PMingLiU"/>
          <w:color w:val="FF0000"/>
          <w:u w:val="single"/>
          <w:lang w:eastAsia="zh-TW"/>
        </w:rPr>
        <w:t xml:space="preserve">from the </w:t>
      </w:r>
      <w:r w:rsidR="008C0F06" w:rsidRPr="008C0F06">
        <w:rPr>
          <w:rFonts w:eastAsia="PMingLiU"/>
          <w:color w:val="FF0000"/>
          <w:u w:val="single"/>
          <w:lang w:eastAsia="zh-TW"/>
        </w:rPr>
        <w:t xml:space="preserve">configured </w:t>
      </w:r>
      <w:r w:rsidRPr="008C0F06">
        <w:rPr>
          <w:rFonts w:eastAsia="PMingLiU"/>
          <w:color w:val="FF0000"/>
          <w:u w:val="single"/>
          <w:lang w:eastAsia="zh-TW"/>
        </w:rPr>
        <w:t>TCI states</w:t>
      </w:r>
      <w:r w:rsidRPr="008C0F06">
        <w:rPr>
          <w:rFonts w:eastAsia="PMingLiU" w:hint="eastAsia"/>
          <w:color w:val="FF0000"/>
          <w:u w:val="single"/>
          <w:lang w:eastAsia="zh-TW"/>
        </w:rPr>
        <w:t>:</w:t>
      </w:r>
    </w:p>
    <w:p w14:paraId="63FBD57B" w14:textId="21C49284" w:rsidR="00522E90" w:rsidRPr="008C0F06" w:rsidRDefault="00522E90" w:rsidP="00F2102D">
      <w:pPr>
        <w:pStyle w:val="ListParagraph"/>
        <w:numPr>
          <w:ilvl w:val="0"/>
          <w:numId w:val="24"/>
        </w:numPr>
        <w:spacing w:after="160" w:line="259" w:lineRule="auto"/>
        <w:rPr>
          <w:rFonts w:eastAsia="PMingLiU"/>
          <w:color w:val="FF0000"/>
          <w:u w:val="single"/>
          <w:lang w:eastAsia="zh-TW"/>
        </w:rPr>
      </w:pPr>
      <w:r w:rsidRPr="008C0F06">
        <w:rPr>
          <w:rFonts w:eastAsia="PMingLiU"/>
          <w:color w:val="FF0000"/>
          <w:u w:val="single"/>
          <w:lang w:eastAsia="zh-TW"/>
        </w:rPr>
        <w:t xml:space="preserve">The UE assumes that DM-RS of PDSCH </w:t>
      </w:r>
      <w:r w:rsidRPr="008C0F06">
        <w:rPr>
          <w:rFonts w:eastAsia="PMingLiU" w:hint="eastAsia"/>
          <w:color w:val="FF0000"/>
          <w:u w:val="single"/>
          <w:lang w:eastAsia="zh-TW"/>
        </w:rPr>
        <w:t>a</w:t>
      </w:r>
      <w:r w:rsidRPr="008C0F06">
        <w:rPr>
          <w:rFonts w:eastAsia="PMingLiU"/>
          <w:color w:val="FF0000"/>
          <w:u w:val="single"/>
          <w:lang w:eastAsia="zh-TW"/>
        </w:rPr>
        <w:t xml:space="preserve">nd DM-RS of PDCCH, and the CSI-RS applying the </w:t>
      </w:r>
      <w:r w:rsidRPr="008C0F06">
        <w:rPr>
          <w:color w:val="FF0000"/>
          <w:u w:val="single"/>
        </w:rPr>
        <w:t>indicated TCI state are quasi co-located with the SS/PBCH block or the CSI-RS resource the UE identified during the random access procedure initiated by the Reconfiguration with sync procedure as described in [12, TS 38.331]</w:t>
      </w:r>
    </w:p>
    <w:p w14:paraId="0D35A02F" w14:textId="45FD48F3" w:rsidR="008C0F06" w:rsidRPr="008C0F06" w:rsidRDefault="008C0F06" w:rsidP="008C0F06">
      <w:pPr>
        <w:snapToGrid w:val="0"/>
        <w:spacing w:after="0"/>
        <w:rPr>
          <w:rFonts w:eastAsia="PMingLiU"/>
          <w:color w:val="FF0000"/>
          <w:u w:val="single"/>
          <w:lang w:eastAsia="zh-TW"/>
        </w:rPr>
      </w:pPr>
      <w:r w:rsidRPr="008C0F06">
        <w:rPr>
          <w:rFonts w:eastAsia="PMingLiU" w:hint="eastAsia"/>
          <w:color w:val="FF0000"/>
          <w:u w:val="single"/>
          <w:lang w:eastAsia="zh-TW"/>
        </w:rPr>
        <w:t>Af</w:t>
      </w:r>
      <w:r w:rsidRPr="008C0F06">
        <w:rPr>
          <w:rFonts w:eastAsia="PMingLiU"/>
          <w:color w:val="FF0000"/>
          <w:u w:val="single"/>
          <w:lang w:eastAsia="zh-TW"/>
        </w:rPr>
        <w:t xml:space="preserve">ter </w:t>
      </w:r>
      <w:r w:rsidRPr="008C0F06">
        <w:rPr>
          <w:rFonts w:eastAsia="PMingLiU" w:hint="eastAsia"/>
          <w:color w:val="FF0000"/>
          <w:u w:val="single"/>
          <w:lang w:eastAsia="zh-TW"/>
        </w:rPr>
        <w:t>a</w:t>
      </w:r>
      <w:r w:rsidRPr="008C0F06">
        <w:rPr>
          <w:rFonts w:eastAsia="PMingLiU"/>
          <w:color w:val="FF0000"/>
          <w:u w:val="single"/>
          <w:lang w:eastAsia="zh-TW"/>
        </w:rPr>
        <w:t xml:space="preserve"> UE receives a</w:t>
      </w:r>
      <w:r w:rsidRPr="008C0F06">
        <w:rPr>
          <w:rFonts w:eastAsia="PMingLiU" w:hint="eastAsia"/>
          <w:color w:val="FF0000"/>
          <w:u w:val="single"/>
          <w:lang w:eastAsia="zh-TW"/>
        </w:rPr>
        <w:t xml:space="preserve"> </w:t>
      </w:r>
      <w:r w:rsidRPr="008C0F06">
        <w:rPr>
          <w:rFonts w:eastAsia="PMingLiU"/>
          <w:color w:val="FF0000"/>
          <w:u w:val="single"/>
          <w:lang w:eastAsia="zh-TW"/>
        </w:rPr>
        <w:t xml:space="preserve">higher layer configuration of </w:t>
      </w:r>
      <w:r w:rsidRPr="008C0F06">
        <w:rPr>
          <w:rFonts w:eastAsia="PMingLiU" w:hint="eastAsia"/>
          <w:color w:val="FF0000"/>
          <w:u w:val="single"/>
          <w:lang w:eastAsia="zh-TW"/>
        </w:rPr>
        <w:t>m</w:t>
      </w:r>
      <w:r w:rsidRPr="008C0F06">
        <w:rPr>
          <w:rFonts w:eastAsia="PMingLiU"/>
          <w:color w:val="FF0000"/>
          <w:u w:val="single"/>
          <w:lang w:eastAsia="zh-TW"/>
        </w:rPr>
        <w:t xml:space="preserve">ore than one TCI states </w:t>
      </w:r>
      <w:r w:rsidRPr="008C0F06">
        <w:rPr>
          <w:rFonts w:eastAsia="PMingLiU" w:hint="eastAsia"/>
          <w:color w:val="FF0000"/>
          <w:u w:val="single"/>
          <w:lang w:eastAsia="zh-TW"/>
        </w:rPr>
        <w:t>w</w:t>
      </w:r>
      <w:r w:rsidRPr="008C0F06">
        <w:rPr>
          <w:rFonts w:eastAsia="PMingLiU"/>
          <w:color w:val="FF0000"/>
          <w:u w:val="single"/>
          <w:lang w:eastAsia="zh-TW"/>
        </w:rPr>
        <w:t xml:space="preserve">ith </w:t>
      </w:r>
      <w:r w:rsidRPr="008C0F06">
        <w:rPr>
          <w:rFonts w:eastAsia="PMingLiU"/>
          <w:i/>
          <w:iCs/>
          <w:color w:val="FF0000"/>
          <w:u w:val="single"/>
          <w:lang w:eastAsia="zh-TW"/>
        </w:rPr>
        <w:t>[DLorJoint-TCIState-r17]</w:t>
      </w:r>
      <w:r w:rsidRPr="008C0F06">
        <w:rPr>
          <w:rFonts w:eastAsia="PMingLiU" w:hint="eastAsia"/>
          <w:color w:val="FF0000"/>
          <w:u w:val="single"/>
          <w:lang w:eastAsia="zh-TW"/>
        </w:rPr>
        <w:t xml:space="preserve"> </w:t>
      </w:r>
      <w:r w:rsidRPr="008C0F06">
        <w:rPr>
          <w:rFonts w:eastAsia="DengXian"/>
          <w:color w:val="FF0000"/>
          <w:u w:val="single"/>
          <w:lang w:val="en-GB" w:eastAsia="zh-CN"/>
        </w:rPr>
        <w:t>or</w:t>
      </w:r>
      <w:r w:rsidRPr="008C0F06">
        <w:rPr>
          <w:rFonts w:ascii="PMingLiU" w:eastAsia="PMingLiU" w:hAnsi="PMingLiU" w:hint="eastAsia"/>
          <w:color w:val="FF0000"/>
          <w:u w:val="single"/>
          <w:lang w:val="en-GB" w:eastAsia="zh-TW"/>
        </w:rPr>
        <w:t xml:space="preserve"> </w:t>
      </w:r>
      <w:r w:rsidRPr="008C0F06">
        <w:rPr>
          <w:rFonts w:eastAsia="DengXian"/>
          <w:color w:val="FF0000"/>
          <w:u w:val="single"/>
          <w:lang w:val="en-GB" w:eastAsia="zh-CN"/>
        </w:rPr>
        <w:t>[</w:t>
      </w:r>
      <w:r w:rsidRPr="008C0F06">
        <w:rPr>
          <w:rFonts w:eastAsia="DengXian"/>
          <w:i/>
          <w:iCs/>
          <w:color w:val="FF0000"/>
          <w:u w:val="single"/>
          <w:lang w:val="en-GB" w:eastAsia="zh-CN"/>
        </w:rPr>
        <w:t xml:space="preserve">UL-TCIState-Id] </w:t>
      </w:r>
      <w:r w:rsidRPr="008C0F06">
        <w:rPr>
          <w:rFonts w:eastAsia="PMingLiU"/>
          <w:color w:val="FF0000"/>
          <w:u w:val="single"/>
          <w:lang w:eastAsia="zh-TW"/>
        </w:rPr>
        <w:t>as part of a Reconfiguration with sync procedure as described in [12, TS 38.331]</w:t>
      </w:r>
      <w:r w:rsidRPr="008C0F06">
        <w:rPr>
          <w:rFonts w:eastAsia="PMingLiU"/>
          <w:i/>
          <w:iCs/>
          <w:color w:val="FF0000"/>
          <w:u w:val="single"/>
          <w:lang w:eastAsia="zh-TW"/>
        </w:rPr>
        <w:t xml:space="preserve"> </w:t>
      </w:r>
      <w:r w:rsidRPr="008C0F06">
        <w:rPr>
          <w:rFonts w:eastAsia="PMingLiU"/>
          <w:color w:val="FF0000"/>
          <w:u w:val="single"/>
          <w:lang w:eastAsia="zh-TW"/>
        </w:rPr>
        <w:t>and before reception of a</w:t>
      </w:r>
      <w:r w:rsidRPr="008C0F06">
        <w:rPr>
          <w:rFonts w:eastAsia="PMingLiU" w:hint="eastAsia"/>
          <w:color w:val="FF0000"/>
          <w:u w:val="single"/>
          <w:lang w:eastAsia="zh-TW"/>
        </w:rPr>
        <w:t xml:space="preserve">n </w:t>
      </w:r>
      <w:r w:rsidRPr="008C0F06">
        <w:rPr>
          <w:color w:val="FF0000"/>
          <w:u w:val="single"/>
        </w:rPr>
        <w:t xml:space="preserve">indicated TCI state </w:t>
      </w:r>
      <w:r w:rsidRPr="008C0F06">
        <w:rPr>
          <w:rFonts w:eastAsia="PMingLiU"/>
          <w:color w:val="FF0000"/>
          <w:u w:val="single"/>
          <w:lang w:eastAsia="zh-TW"/>
        </w:rPr>
        <w:t>from the configured TCI states</w:t>
      </w:r>
      <w:r w:rsidRPr="008C0F06">
        <w:rPr>
          <w:rFonts w:eastAsia="PMingLiU" w:hint="eastAsia"/>
          <w:color w:val="FF0000"/>
          <w:u w:val="single"/>
          <w:lang w:eastAsia="zh-TW"/>
        </w:rPr>
        <w:t>:</w:t>
      </w:r>
    </w:p>
    <w:p w14:paraId="10EC8937" w14:textId="644D1767" w:rsidR="00522E90" w:rsidRPr="008C0F06" w:rsidRDefault="00522E90" w:rsidP="00F2102D">
      <w:pPr>
        <w:pStyle w:val="ListParagraph"/>
        <w:numPr>
          <w:ilvl w:val="0"/>
          <w:numId w:val="24"/>
        </w:numPr>
        <w:spacing w:after="160" w:line="259" w:lineRule="auto"/>
        <w:rPr>
          <w:rFonts w:eastAsia="PMingLiU"/>
          <w:color w:val="FF0000"/>
          <w:u w:val="single"/>
          <w:lang w:eastAsia="zh-TW"/>
        </w:rPr>
      </w:pPr>
      <w:r w:rsidRPr="008C0F06">
        <w:rPr>
          <w:rFonts w:eastAsia="PMingLiU"/>
          <w:color w:val="FF0000"/>
          <w:u w:val="single"/>
          <w:lang w:eastAsia="zh-TW"/>
        </w:rPr>
        <w:t xml:space="preserve">The UE assumes that </w:t>
      </w:r>
      <w:r w:rsidR="008C0F06" w:rsidRPr="008C0F06">
        <w:rPr>
          <w:rFonts w:eastAsia="PMingLiU"/>
          <w:color w:val="FF0000"/>
          <w:u w:val="single"/>
          <w:lang w:eastAsia="zh-TW"/>
        </w:rPr>
        <w:t>a</w:t>
      </w:r>
      <w:r w:rsidRPr="008C0F06">
        <w:rPr>
          <w:rFonts w:eastAsia="PMingLiU"/>
          <w:color w:val="FF0000"/>
          <w:u w:val="single"/>
          <w:lang w:eastAsia="zh-TW"/>
        </w:rPr>
        <w:t xml:space="preserve"> UL TX spatial filter</w:t>
      </w:r>
      <w:r w:rsidR="00E63095">
        <w:rPr>
          <w:rFonts w:eastAsia="PMingLiU"/>
          <w:color w:val="FF0000"/>
          <w:u w:val="single"/>
          <w:lang w:eastAsia="zh-TW"/>
        </w:rPr>
        <w:t>, if applicable,</w:t>
      </w:r>
      <w:r w:rsidRPr="008C0F06">
        <w:rPr>
          <w:rFonts w:eastAsia="PMingLiU"/>
          <w:color w:val="FF0000"/>
          <w:u w:val="single"/>
          <w:lang w:eastAsia="zh-TW"/>
        </w:rPr>
        <w:t xml:space="preserve"> for dynamic-grant and configured-grant based PUSCH and PUCCH, and SRS applying the </w:t>
      </w:r>
      <w:r w:rsidRPr="008C0F06">
        <w:rPr>
          <w:color w:val="FF0000"/>
          <w:u w:val="single"/>
        </w:rPr>
        <w:t xml:space="preserve">indicated TCI state </w:t>
      </w:r>
      <w:r w:rsidRPr="008C0F06">
        <w:rPr>
          <w:rFonts w:eastAsia="PMingLiU"/>
          <w:color w:val="FF0000"/>
          <w:u w:val="single"/>
          <w:lang w:eastAsia="zh-TW"/>
        </w:rPr>
        <w:t>is the same as that for a PUSCH transmission scheduled by a RAR UL grant during random access procedure initiated by the Reconfiguration with sync procedure as described in [12, TS 38.331]</w:t>
      </w:r>
    </w:p>
    <w:p w14:paraId="59B5BF78" w14:textId="6039F4D8" w:rsidR="008C0F06" w:rsidRPr="008C0F06" w:rsidRDefault="008C0F06" w:rsidP="008C0F06">
      <w:pPr>
        <w:snapToGrid w:val="0"/>
        <w:spacing w:after="0"/>
        <w:rPr>
          <w:i/>
          <w:iCs/>
          <w:color w:val="FF0000"/>
          <w:u w:val="single"/>
        </w:rPr>
      </w:pPr>
      <w:r w:rsidRPr="008C0F06">
        <w:rPr>
          <w:rFonts w:eastAsia="PMingLiU"/>
          <w:color w:val="FF0000"/>
          <w:u w:val="single"/>
          <w:lang w:eastAsia="zh-TW"/>
        </w:rPr>
        <w:t>If a UE receives a</w:t>
      </w:r>
      <w:r w:rsidRPr="008C0F06">
        <w:rPr>
          <w:rFonts w:eastAsia="PMingLiU" w:hint="eastAsia"/>
          <w:color w:val="FF0000"/>
          <w:u w:val="single"/>
          <w:lang w:eastAsia="zh-TW"/>
        </w:rPr>
        <w:t xml:space="preserve"> </w:t>
      </w:r>
      <w:r w:rsidRPr="008C0F06">
        <w:rPr>
          <w:rFonts w:eastAsia="PMingLiU"/>
          <w:color w:val="FF0000"/>
          <w:u w:val="single"/>
          <w:lang w:eastAsia="zh-TW"/>
        </w:rPr>
        <w:t xml:space="preserve">higher layer configuration of only one TCI state </w:t>
      </w:r>
      <w:r w:rsidRPr="008C0F06">
        <w:rPr>
          <w:rFonts w:eastAsia="PMingLiU" w:hint="eastAsia"/>
          <w:color w:val="FF0000"/>
          <w:u w:val="single"/>
          <w:lang w:eastAsia="zh-TW"/>
        </w:rPr>
        <w:t>w</w:t>
      </w:r>
      <w:r w:rsidRPr="008C0F06">
        <w:rPr>
          <w:rFonts w:eastAsia="PMingLiU"/>
          <w:color w:val="FF0000"/>
          <w:u w:val="single"/>
          <w:lang w:eastAsia="zh-TW"/>
        </w:rPr>
        <w:t xml:space="preserve">ith </w:t>
      </w:r>
      <w:r w:rsidRPr="008C0F06">
        <w:rPr>
          <w:rFonts w:eastAsia="PMingLiU"/>
          <w:i/>
          <w:iCs/>
          <w:color w:val="FF0000"/>
          <w:u w:val="single"/>
          <w:lang w:eastAsia="zh-TW"/>
        </w:rPr>
        <w:t xml:space="preserve">[DLorJoint-TCIState-r17], </w:t>
      </w:r>
      <w:r w:rsidRPr="008C0F06">
        <w:rPr>
          <w:rFonts w:eastAsia="PMingLiU"/>
          <w:color w:val="FF0000"/>
          <w:u w:val="single"/>
          <w:lang w:eastAsia="zh-TW"/>
        </w:rPr>
        <w:t>the UE assumes that</w:t>
      </w:r>
      <w:r w:rsidRPr="008C0F06">
        <w:rPr>
          <w:rFonts w:eastAsia="PMingLiU" w:hint="eastAsia"/>
          <w:color w:val="FF0000"/>
          <w:u w:val="single"/>
          <w:lang w:eastAsia="zh-TW"/>
        </w:rPr>
        <w:t xml:space="preserve"> </w:t>
      </w:r>
      <w:r w:rsidRPr="008C0F06">
        <w:rPr>
          <w:rFonts w:eastAsia="PMingLiU"/>
          <w:color w:val="FF0000"/>
          <w:u w:val="single"/>
          <w:lang w:eastAsia="zh-TW"/>
        </w:rPr>
        <w:t xml:space="preserve">DM-RS of PDSCH and DM-RS of PDCCH, and the CSI-RS applying the indicated TCI state are quasi co-located with a reference signal for quasi-co-location provided by </w:t>
      </w:r>
      <w:r w:rsidRPr="008C0F06">
        <w:rPr>
          <w:rFonts w:eastAsia="PMingLiU"/>
          <w:i/>
          <w:iCs/>
          <w:color w:val="FF0000"/>
          <w:u w:val="single"/>
          <w:lang w:eastAsia="zh-TW"/>
        </w:rPr>
        <w:t>[DLorJoint-TCIState-r17]</w:t>
      </w:r>
      <w:r w:rsidRPr="008C0F06">
        <w:rPr>
          <w:rFonts w:eastAsia="PMingLiU"/>
          <w:color w:val="FF0000"/>
          <w:u w:val="single"/>
          <w:lang w:eastAsia="zh-TW"/>
        </w:rPr>
        <w:t>.</w:t>
      </w:r>
    </w:p>
    <w:p w14:paraId="2C7F367C" w14:textId="77777777" w:rsidR="008C0F06" w:rsidRPr="008C0F06" w:rsidRDefault="008C0F06" w:rsidP="008C0F06">
      <w:pPr>
        <w:snapToGrid w:val="0"/>
        <w:spacing w:after="0"/>
        <w:rPr>
          <w:i/>
          <w:iCs/>
          <w:color w:val="FF0000"/>
          <w:u w:val="single"/>
        </w:rPr>
      </w:pPr>
    </w:p>
    <w:p w14:paraId="275A0F5C" w14:textId="193F170E" w:rsidR="008C0F06" w:rsidRPr="008C0F06" w:rsidRDefault="008C0F06" w:rsidP="008C0F06">
      <w:pPr>
        <w:snapToGrid w:val="0"/>
        <w:spacing w:after="0"/>
        <w:rPr>
          <w:i/>
          <w:iCs/>
          <w:color w:val="FF0000"/>
          <w:u w:val="single"/>
        </w:rPr>
      </w:pPr>
      <w:r w:rsidRPr="008C0F06">
        <w:rPr>
          <w:rFonts w:eastAsia="PMingLiU"/>
          <w:color w:val="FF0000"/>
          <w:u w:val="single"/>
          <w:lang w:eastAsia="zh-TW"/>
        </w:rPr>
        <w:t>If a UE receives a</w:t>
      </w:r>
      <w:r w:rsidRPr="008C0F06">
        <w:rPr>
          <w:rFonts w:eastAsia="PMingLiU" w:hint="eastAsia"/>
          <w:color w:val="FF0000"/>
          <w:u w:val="single"/>
          <w:lang w:eastAsia="zh-TW"/>
        </w:rPr>
        <w:t xml:space="preserve"> </w:t>
      </w:r>
      <w:r w:rsidRPr="008C0F06">
        <w:rPr>
          <w:rFonts w:eastAsia="PMingLiU"/>
          <w:color w:val="FF0000"/>
          <w:u w:val="single"/>
          <w:lang w:eastAsia="zh-TW"/>
        </w:rPr>
        <w:t xml:space="preserve">higher layer configuration of only one TCI state </w:t>
      </w:r>
      <w:r w:rsidRPr="008C0F06">
        <w:rPr>
          <w:rFonts w:eastAsia="PMingLiU" w:hint="eastAsia"/>
          <w:color w:val="FF0000"/>
          <w:u w:val="single"/>
          <w:lang w:eastAsia="zh-TW"/>
        </w:rPr>
        <w:t>w</w:t>
      </w:r>
      <w:r w:rsidRPr="008C0F06">
        <w:rPr>
          <w:rFonts w:eastAsia="PMingLiU"/>
          <w:color w:val="FF0000"/>
          <w:u w:val="single"/>
          <w:lang w:eastAsia="zh-TW"/>
        </w:rPr>
        <w:t xml:space="preserve">ith </w:t>
      </w:r>
      <w:r w:rsidRPr="008C0F06">
        <w:rPr>
          <w:rFonts w:eastAsia="PMingLiU"/>
          <w:i/>
          <w:iCs/>
          <w:color w:val="FF0000"/>
          <w:u w:val="single"/>
          <w:lang w:eastAsia="zh-TW"/>
        </w:rPr>
        <w:t xml:space="preserve">[DLorJoint-TCIState-r17] </w:t>
      </w:r>
      <w:r w:rsidRPr="008C0F06">
        <w:rPr>
          <w:rFonts w:eastAsia="PMingLiU"/>
          <w:iCs/>
          <w:color w:val="FF0000"/>
          <w:u w:val="single"/>
          <w:lang w:eastAsia="zh-TW"/>
        </w:rPr>
        <w:t xml:space="preserve">or </w:t>
      </w:r>
      <w:r w:rsidRPr="008C0F06">
        <w:rPr>
          <w:rFonts w:eastAsia="PMingLiU"/>
          <w:i/>
          <w:iCs/>
          <w:color w:val="FF0000"/>
          <w:u w:val="single"/>
          <w:lang w:eastAsia="zh-TW"/>
        </w:rPr>
        <w:t xml:space="preserve">[UL-TCIState-Id], </w:t>
      </w:r>
      <w:r w:rsidRPr="008C0F06">
        <w:rPr>
          <w:rFonts w:eastAsia="PMingLiU"/>
          <w:color w:val="FF0000"/>
          <w:u w:val="single"/>
          <w:lang w:eastAsia="zh-TW"/>
        </w:rPr>
        <w:t>the UE assumes that</w:t>
      </w:r>
      <w:r w:rsidRPr="008C0F06">
        <w:rPr>
          <w:rFonts w:eastAsia="PMingLiU" w:hint="eastAsia"/>
          <w:color w:val="FF0000"/>
          <w:u w:val="single"/>
          <w:lang w:eastAsia="zh-TW"/>
        </w:rPr>
        <w:t xml:space="preserve"> </w:t>
      </w:r>
      <w:r w:rsidRPr="008C0F06">
        <w:rPr>
          <w:rFonts w:eastAsia="PMingLiU"/>
          <w:color w:val="FF0000"/>
          <w:u w:val="single"/>
          <w:lang w:eastAsia="zh-TW"/>
        </w:rPr>
        <w:t>the UL TX spatial filter</w:t>
      </w:r>
      <w:r w:rsidR="00E63095">
        <w:rPr>
          <w:rFonts w:eastAsia="PMingLiU"/>
          <w:color w:val="FF0000"/>
          <w:u w:val="single"/>
          <w:lang w:eastAsia="zh-TW"/>
        </w:rPr>
        <w:t>, if applicable,</w:t>
      </w:r>
      <w:r w:rsidRPr="008C0F06">
        <w:rPr>
          <w:rFonts w:eastAsia="PMingLiU"/>
          <w:color w:val="FF0000"/>
          <w:u w:val="single"/>
          <w:lang w:eastAsia="zh-TW"/>
        </w:rPr>
        <w:t xml:space="preserve"> for dynamic-grant and configured-grant based PUSCH and PUCCH, and SRS applying the </w:t>
      </w:r>
      <w:r w:rsidRPr="008C0F06">
        <w:rPr>
          <w:color w:val="FF0000"/>
          <w:u w:val="single"/>
        </w:rPr>
        <w:t>indicated TCI state is determined by [</w:t>
      </w:r>
      <w:r w:rsidRPr="008C0F06">
        <w:rPr>
          <w:rFonts w:eastAsia="PMingLiU"/>
          <w:i/>
          <w:iCs/>
          <w:color w:val="FF0000"/>
          <w:u w:val="single"/>
          <w:lang w:eastAsia="zh-TW"/>
        </w:rPr>
        <w:t>DLorJoint-TCIState-r17 or UL-TCIState-r17]</w:t>
      </w:r>
      <w:r w:rsidRPr="008C0F06">
        <w:rPr>
          <w:i/>
          <w:iCs/>
          <w:color w:val="FF0000"/>
          <w:u w:val="single"/>
        </w:rPr>
        <w:t>.</w:t>
      </w:r>
    </w:p>
    <w:p w14:paraId="4111303D" w14:textId="77777777" w:rsidR="008C0F06" w:rsidRDefault="008C0F06" w:rsidP="0020728A">
      <w:pPr>
        <w:rPr>
          <w:lang w:val="en-GB" w:eastAsia="ko-KR"/>
        </w:rPr>
      </w:pPr>
    </w:p>
    <w:p w14:paraId="73083187" w14:textId="170E0BDE" w:rsidR="00A67BD8" w:rsidRPr="00A67BD8" w:rsidRDefault="00A67BD8" w:rsidP="00A67BD8">
      <w:pPr>
        <w:pStyle w:val="ListParagraph"/>
        <w:ind w:left="0"/>
        <w:rPr>
          <w:lang w:val="en-GB"/>
        </w:rPr>
      </w:pPr>
    </w:p>
    <w:p w14:paraId="214D743B" w14:textId="18E3D471" w:rsidR="00E87A2D" w:rsidRPr="00EE7300" w:rsidRDefault="00E87A2D" w:rsidP="003C2D94">
      <w:pPr>
        <w:pStyle w:val="Heading1"/>
        <w:rPr>
          <w:rFonts w:ascii="Times New Roman" w:hAnsi="Times New Roman"/>
          <w:lang w:eastAsia="ko-KR"/>
        </w:rPr>
      </w:pPr>
      <w:bookmarkStart w:id="6" w:name="_Ref54233531"/>
      <w:r w:rsidRPr="00EE7300">
        <w:rPr>
          <w:rFonts w:ascii="Times New Roman" w:hAnsi="Times New Roman"/>
          <w:lang w:eastAsia="ko-KR"/>
        </w:rPr>
        <w:t>Issue 3: Dynamic TCI s</w:t>
      </w:r>
      <w:r w:rsidR="008C4760" w:rsidRPr="00EE7300">
        <w:rPr>
          <w:rFonts w:ascii="Times New Roman" w:hAnsi="Times New Roman"/>
          <w:lang w:eastAsia="ko-KR"/>
        </w:rPr>
        <w:t>t</w:t>
      </w:r>
      <w:r w:rsidRPr="00EE7300">
        <w:rPr>
          <w:rFonts w:ascii="Times New Roman" w:hAnsi="Times New Roman"/>
          <w:lang w:eastAsia="ko-KR"/>
        </w:rPr>
        <w:t>ate update signalling</w:t>
      </w:r>
      <w:bookmarkEnd w:id="6"/>
    </w:p>
    <w:p w14:paraId="0DE51282" w14:textId="4C3AF890" w:rsidR="003D594A" w:rsidRDefault="003D594A" w:rsidP="00312F2F">
      <w:pPr>
        <w:rPr>
          <w:lang w:val="en-GB" w:eastAsia="ko-KR"/>
        </w:rPr>
      </w:pPr>
      <w:r>
        <w:rPr>
          <w:lang w:val="en-GB" w:eastAsia="ko-KR"/>
        </w:rPr>
        <w:t xml:space="preserve">In RAN1#107-e </w:t>
      </w:r>
      <w:r>
        <w:rPr>
          <w:lang w:val="en-GB" w:eastAsia="ko-KR"/>
        </w:rPr>
        <w:fldChar w:fldCharType="begin"/>
      </w:r>
      <w:r>
        <w:rPr>
          <w:lang w:val="en-GB" w:eastAsia="ko-KR"/>
        </w:rPr>
        <w:instrText xml:space="preserve"> REF _Ref95417022 \r \h </w:instrText>
      </w:r>
      <w:r>
        <w:rPr>
          <w:lang w:val="en-GB" w:eastAsia="ko-KR"/>
        </w:rPr>
      </w:r>
      <w:r>
        <w:rPr>
          <w:lang w:val="en-GB" w:eastAsia="ko-KR"/>
        </w:rPr>
        <w:fldChar w:fldCharType="separate"/>
      </w:r>
      <w:r>
        <w:rPr>
          <w:lang w:val="en-GB" w:eastAsia="ko-KR"/>
        </w:rPr>
        <w:t>[8]</w:t>
      </w:r>
      <w:r>
        <w:rPr>
          <w:lang w:val="en-GB" w:eastAsia="ko-KR"/>
        </w:rPr>
        <w:fldChar w:fldCharType="end"/>
      </w:r>
      <w:r>
        <w:rPr>
          <w:lang w:val="en-GB" w:eastAsia="ko-KR"/>
        </w:rPr>
        <w:t>, the following agreement was made for issue 3, where there are two open issues: (1) Whether to configure a second BAT. (2) How the BAT is determined for CCs not following the common TCI state ID.</w:t>
      </w:r>
    </w:p>
    <w:p w14:paraId="0D5E9C2F" w14:textId="590238F4" w:rsidR="003D594A" w:rsidRDefault="003D594A" w:rsidP="00312F2F">
      <w:pPr>
        <w:rPr>
          <w:lang w:val="en-GB" w:eastAsia="ko-KR"/>
        </w:rPr>
      </w:pPr>
    </w:p>
    <w:p w14:paraId="454FC1A8" w14:textId="33835A59" w:rsidR="003D594A" w:rsidRDefault="003D594A" w:rsidP="00312F2F">
      <w:pPr>
        <w:rPr>
          <w:lang w:val="en-GB" w:eastAsia="ko-KR"/>
        </w:rPr>
      </w:pPr>
      <w:r>
        <w:rPr>
          <w:noProof/>
        </w:rPr>
        <w:lastRenderedPageBreak/>
        <mc:AlternateContent>
          <mc:Choice Requires="wps">
            <w:drawing>
              <wp:anchor distT="0" distB="0" distL="114300" distR="114300" simplePos="0" relativeHeight="251756544" behindDoc="0" locked="0" layoutInCell="1" allowOverlap="1" wp14:anchorId="512DCA92" wp14:editId="596B9471">
                <wp:simplePos x="0" y="0"/>
                <wp:positionH relativeFrom="column">
                  <wp:posOffset>0</wp:posOffset>
                </wp:positionH>
                <wp:positionV relativeFrom="paragraph">
                  <wp:posOffset>0</wp:posOffset>
                </wp:positionV>
                <wp:extent cx="1828800" cy="1828800"/>
                <wp:effectExtent l="0" t="0" r="24765" b="2476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7D5735E" w14:textId="77777777" w:rsidR="003D594A" w:rsidRPr="00E328E8" w:rsidRDefault="003D594A" w:rsidP="003D594A">
                            <w:pPr>
                              <w:snapToGrid w:val="0"/>
                              <w:rPr>
                                <w:rFonts w:eastAsia="Malgun Gothic"/>
                                <w:b/>
                                <w:lang w:eastAsia="zh-CN"/>
                              </w:rPr>
                            </w:pPr>
                            <w:r w:rsidRPr="00E328E8">
                              <w:rPr>
                                <w:rFonts w:eastAsia="Malgun Gothic"/>
                                <w:b/>
                                <w:highlight w:val="green"/>
                                <w:lang w:eastAsia="zh-CN"/>
                              </w:rPr>
                              <w:t>Agreement</w:t>
                            </w:r>
                          </w:p>
                          <w:p w14:paraId="62B7C080" w14:textId="77777777" w:rsidR="003D594A" w:rsidRPr="00E328E8" w:rsidRDefault="003D594A" w:rsidP="003D594A">
                            <w:pPr>
                              <w:snapToGrid w:val="0"/>
                              <w:rPr>
                                <w:rFonts w:eastAsia="Malgun Gothic"/>
                                <w:lang w:eastAsia="zh-CN"/>
                              </w:rPr>
                            </w:pPr>
                            <w:r w:rsidRPr="00E328E8">
                              <w:rPr>
                                <w:rFonts w:eastAsia="Malgun Gothic"/>
                                <w:lang w:eastAsia="zh-CN"/>
                              </w:rPr>
                              <w:t>On Rel-17 DCI-based beam indication, regarding application time of the beam indication, the UE can assume that one beam application time (BAT) for a given SCS is configured for all the CCs configured with the common TCI state ID update,</w:t>
                            </w:r>
                          </w:p>
                          <w:p w14:paraId="3E60E928" w14:textId="77777777" w:rsidR="003D594A" w:rsidRPr="00E328E8" w:rsidRDefault="003D594A" w:rsidP="00F2102D">
                            <w:pPr>
                              <w:numPr>
                                <w:ilvl w:val="0"/>
                                <w:numId w:val="27"/>
                              </w:numPr>
                              <w:snapToGrid w:val="0"/>
                              <w:spacing w:after="0"/>
                              <w:rPr>
                                <w:rFonts w:eastAsia="Malgun Gothic"/>
                                <w:lang w:eastAsia="zh-CN"/>
                              </w:rPr>
                            </w:pPr>
                            <w:r w:rsidRPr="00E328E8">
                              <w:rPr>
                                <w:rFonts w:eastAsia="Malgun Gothic"/>
                                <w:lang w:eastAsia="zh-CN"/>
                              </w:rPr>
                              <w:t>Note: It was agreed that the BAT associated with the carrier(s) (hence BWP(s)/CC(s)) on which the beam indication applies is determined based on the carrier with the smallest SCS among the carrier(s) (hence BWP(s)/CC(s)) applying the beam indication</w:t>
                            </w:r>
                          </w:p>
                          <w:p w14:paraId="26DD8AA2" w14:textId="77777777" w:rsidR="003D594A" w:rsidRPr="00E328E8" w:rsidRDefault="003D594A" w:rsidP="00F2102D">
                            <w:pPr>
                              <w:numPr>
                                <w:ilvl w:val="0"/>
                                <w:numId w:val="27"/>
                              </w:numPr>
                              <w:snapToGrid w:val="0"/>
                              <w:spacing w:after="0"/>
                              <w:rPr>
                                <w:rFonts w:eastAsia="Malgun Gothic"/>
                                <w:lang w:eastAsia="zh-CN"/>
                              </w:rPr>
                            </w:pPr>
                            <w:r w:rsidRPr="003D594A">
                              <w:rPr>
                                <w:rFonts w:eastAsia="Malgun Gothic"/>
                                <w:highlight w:val="yellow"/>
                                <w:lang w:eastAsia="zh-CN"/>
                              </w:rPr>
                              <w:t>TBD (maintenance): whether a second configured BAT is also supported, e.g. for MPUE or inter-cell BM</w:t>
                            </w:r>
                          </w:p>
                          <w:p w14:paraId="1C1C404C" w14:textId="77777777" w:rsidR="003D594A" w:rsidRPr="00E328E8" w:rsidRDefault="003D594A" w:rsidP="00F2102D">
                            <w:pPr>
                              <w:numPr>
                                <w:ilvl w:val="0"/>
                                <w:numId w:val="27"/>
                              </w:numPr>
                              <w:snapToGrid w:val="0"/>
                              <w:spacing w:after="0"/>
                              <w:rPr>
                                <w:rFonts w:eastAsia="Malgun Gothic"/>
                                <w:lang w:eastAsia="zh-CN"/>
                              </w:rPr>
                            </w:pPr>
                            <w:r w:rsidRPr="00E328E8">
                              <w:rPr>
                                <w:rFonts w:eastAsia="Malgun Gothic"/>
                                <w:lang w:eastAsia="zh-CN"/>
                              </w:rPr>
                              <w:t>The detailed signaling of the BAT is up to RAN2</w:t>
                            </w:r>
                          </w:p>
                          <w:p w14:paraId="02DB561D" w14:textId="77777777" w:rsidR="003D594A" w:rsidRPr="003D594A" w:rsidRDefault="003D594A" w:rsidP="00F2102D">
                            <w:pPr>
                              <w:numPr>
                                <w:ilvl w:val="0"/>
                                <w:numId w:val="27"/>
                              </w:numPr>
                              <w:snapToGrid w:val="0"/>
                              <w:spacing w:after="0"/>
                              <w:rPr>
                                <w:rFonts w:eastAsia="Malgun Gothic"/>
                                <w:highlight w:val="yellow"/>
                                <w:lang w:eastAsia="zh-CN"/>
                              </w:rPr>
                            </w:pPr>
                            <w:r w:rsidRPr="003D594A">
                              <w:rPr>
                                <w:rFonts w:eastAsia="Malgun Gothic"/>
                                <w:highlight w:val="yellow"/>
                                <w:lang w:eastAsia="zh-CN"/>
                              </w:rPr>
                              <w:t>FFS: For CC(s) not configured with a common TCI state ID update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2DCA92" id="Text Box 5" o:spid="_x0000_s1030" type="#_x0000_t202" style="position:absolute;margin-left:0;margin-top:0;width:2in;height:2in;z-index:2517565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Y8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7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EWZ2PFgCAADLBAAADgAAAAAAAAAAAAAAAAAuAgAAZHJzL2Uyb0RvYy54bWxQSwECLQAU&#10;AAYACAAAACEANlRPAdkAAAAFAQAADwAAAAAAAAAAAAAAAACyBAAAZHJzL2Rvd25yZXYueG1sUEsF&#10;BgAAAAAEAAQA8wAAALgFAAAAAA==&#10;" fillcolor="#f2f2f2 [3052]" strokeweight=".5pt">
                <v:textbox style="mso-fit-shape-to-text:t">
                  <w:txbxContent>
                    <w:p w14:paraId="47D5735E" w14:textId="77777777" w:rsidR="003D594A" w:rsidRPr="00E328E8" w:rsidRDefault="003D594A" w:rsidP="003D594A">
                      <w:pPr>
                        <w:snapToGrid w:val="0"/>
                        <w:rPr>
                          <w:rFonts w:eastAsia="Malgun Gothic"/>
                          <w:b/>
                          <w:lang w:eastAsia="zh-CN"/>
                        </w:rPr>
                      </w:pPr>
                      <w:r w:rsidRPr="00E328E8">
                        <w:rPr>
                          <w:rFonts w:eastAsia="Malgun Gothic"/>
                          <w:b/>
                          <w:highlight w:val="green"/>
                          <w:lang w:eastAsia="zh-CN"/>
                        </w:rPr>
                        <w:t>Agreement</w:t>
                      </w:r>
                    </w:p>
                    <w:p w14:paraId="62B7C080" w14:textId="77777777" w:rsidR="003D594A" w:rsidRPr="00E328E8" w:rsidRDefault="003D594A" w:rsidP="003D594A">
                      <w:pPr>
                        <w:snapToGrid w:val="0"/>
                        <w:rPr>
                          <w:rFonts w:eastAsia="Malgun Gothic"/>
                          <w:lang w:eastAsia="zh-CN"/>
                        </w:rPr>
                      </w:pPr>
                      <w:r w:rsidRPr="00E328E8">
                        <w:rPr>
                          <w:rFonts w:eastAsia="Malgun Gothic"/>
                          <w:lang w:eastAsia="zh-CN"/>
                        </w:rPr>
                        <w:t>On Rel-17 DCI-based beam indication, regarding application time of the beam indication, the UE can assume that one beam application time (BAT) for a given SCS is configured for all the CCs configured with the common TCI state ID update,</w:t>
                      </w:r>
                    </w:p>
                    <w:p w14:paraId="3E60E928" w14:textId="77777777" w:rsidR="003D594A" w:rsidRPr="00E328E8" w:rsidRDefault="003D594A" w:rsidP="00F2102D">
                      <w:pPr>
                        <w:numPr>
                          <w:ilvl w:val="0"/>
                          <w:numId w:val="27"/>
                        </w:numPr>
                        <w:snapToGrid w:val="0"/>
                        <w:spacing w:after="0"/>
                        <w:rPr>
                          <w:rFonts w:eastAsia="Malgun Gothic"/>
                          <w:lang w:eastAsia="zh-CN"/>
                        </w:rPr>
                      </w:pPr>
                      <w:r w:rsidRPr="00E328E8">
                        <w:rPr>
                          <w:rFonts w:eastAsia="Malgun Gothic"/>
                          <w:lang w:eastAsia="zh-CN"/>
                        </w:rPr>
                        <w:t>Note: It was agreed that the BAT associated with the carrier(s) (hence BWP(s)/CC(s)) on which the beam indication applies is determined based on the carrier with the smallest SCS among the carrier(s) (hence BWP(s)/CC(s)) applying the beam indication</w:t>
                      </w:r>
                    </w:p>
                    <w:p w14:paraId="26DD8AA2" w14:textId="77777777" w:rsidR="003D594A" w:rsidRPr="00E328E8" w:rsidRDefault="003D594A" w:rsidP="00F2102D">
                      <w:pPr>
                        <w:numPr>
                          <w:ilvl w:val="0"/>
                          <w:numId w:val="27"/>
                        </w:numPr>
                        <w:snapToGrid w:val="0"/>
                        <w:spacing w:after="0"/>
                        <w:rPr>
                          <w:rFonts w:eastAsia="Malgun Gothic"/>
                          <w:lang w:eastAsia="zh-CN"/>
                        </w:rPr>
                      </w:pPr>
                      <w:r w:rsidRPr="003D594A">
                        <w:rPr>
                          <w:rFonts w:eastAsia="Malgun Gothic"/>
                          <w:highlight w:val="yellow"/>
                          <w:lang w:eastAsia="zh-CN"/>
                        </w:rPr>
                        <w:t>TBD (maintenance): whether a second configured BAT is also supported, e.g. for MPUE or inter-cell BM</w:t>
                      </w:r>
                    </w:p>
                    <w:p w14:paraId="1C1C404C" w14:textId="77777777" w:rsidR="003D594A" w:rsidRPr="00E328E8" w:rsidRDefault="003D594A" w:rsidP="00F2102D">
                      <w:pPr>
                        <w:numPr>
                          <w:ilvl w:val="0"/>
                          <w:numId w:val="27"/>
                        </w:numPr>
                        <w:snapToGrid w:val="0"/>
                        <w:spacing w:after="0"/>
                        <w:rPr>
                          <w:rFonts w:eastAsia="Malgun Gothic"/>
                          <w:lang w:eastAsia="zh-CN"/>
                        </w:rPr>
                      </w:pPr>
                      <w:r w:rsidRPr="00E328E8">
                        <w:rPr>
                          <w:rFonts w:eastAsia="Malgun Gothic"/>
                          <w:lang w:eastAsia="zh-CN"/>
                        </w:rPr>
                        <w:t>The detailed signaling of the BAT is up to RAN2</w:t>
                      </w:r>
                    </w:p>
                    <w:p w14:paraId="02DB561D" w14:textId="77777777" w:rsidR="003D594A" w:rsidRPr="003D594A" w:rsidRDefault="003D594A" w:rsidP="00F2102D">
                      <w:pPr>
                        <w:numPr>
                          <w:ilvl w:val="0"/>
                          <w:numId w:val="27"/>
                        </w:numPr>
                        <w:snapToGrid w:val="0"/>
                        <w:spacing w:after="0"/>
                        <w:rPr>
                          <w:rFonts w:eastAsia="Malgun Gothic"/>
                          <w:highlight w:val="yellow"/>
                          <w:lang w:eastAsia="zh-CN"/>
                        </w:rPr>
                      </w:pPr>
                      <w:r w:rsidRPr="003D594A">
                        <w:rPr>
                          <w:rFonts w:eastAsia="Malgun Gothic"/>
                          <w:highlight w:val="yellow"/>
                          <w:lang w:eastAsia="zh-CN"/>
                        </w:rPr>
                        <w:t>FFS: For CC(s) not configured with a common TCI state ID update</w:t>
                      </w:r>
                    </w:p>
                  </w:txbxContent>
                </v:textbox>
                <w10:wrap type="square"/>
              </v:shape>
            </w:pict>
          </mc:Fallback>
        </mc:AlternateContent>
      </w:r>
    </w:p>
    <w:p w14:paraId="5383D938" w14:textId="0CF7FE53" w:rsidR="005F5266" w:rsidRDefault="003D594A" w:rsidP="00312F2F">
      <w:pPr>
        <w:rPr>
          <w:lang w:val="en-GB" w:eastAsia="ko-KR"/>
        </w:rPr>
      </w:pPr>
      <w:r>
        <w:rPr>
          <w:lang w:val="en-GB" w:eastAsia="ko-KR"/>
        </w:rPr>
        <w:t xml:space="preserve">Regarding the first issue, our first preference is </w:t>
      </w:r>
      <w:r w:rsidR="005F5266" w:rsidRPr="005F5266">
        <w:rPr>
          <w:lang w:val="en-GB" w:eastAsia="ko-KR"/>
        </w:rPr>
        <w:t xml:space="preserve">to have two BATs for greater flexibility for example when switching beams from one panel to another or for inter-cell beam management. </w:t>
      </w:r>
      <w:r>
        <w:rPr>
          <w:lang w:val="en-GB" w:eastAsia="ko-KR"/>
        </w:rPr>
        <w:t xml:space="preserve">Having a single BAT, implies that the worst latency is used to configure the BAT. </w:t>
      </w:r>
      <w:r w:rsidR="005F5266" w:rsidRPr="005F5266">
        <w:rPr>
          <w:lang w:val="en-GB" w:eastAsia="ko-KR"/>
        </w:rPr>
        <w:t xml:space="preserve">However, </w:t>
      </w:r>
      <w:r>
        <w:rPr>
          <w:lang w:val="en-GB" w:eastAsia="ko-KR"/>
        </w:rPr>
        <w:t>as we are now in the</w:t>
      </w:r>
      <w:r w:rsidR="005F5266" w:rsidRPr="005F5266">
        <w:rPr>
          <w:lang w:val="en-GB" w:eastAsia="ko-KR"/>
        </w:rPr>
        <w:t xml:space="preserve"> maintenance phase now and should avoid introducing new capabilities, so we are fine with a single BAT if this is the majority view.</w:t>
      </w:r>
    </w:p>
    <w:p w14:paraId="683179B9" w14:textId="006151ED" w:rsidR="00521BCA" w:rsidRPr="003D594A" w:rsidRDefault="00521BCA" w:rsidP="00521BCA">
      <w:pPr>
        <w:rPr>
          <w:b/>
          <w:i/>
          <w:lang w:val="en-GB" w:eastAsia="ko-KR"/>
        </w:rPr>
      </w:pPr>
      <w:r w:rsidRPr="003D594A">
        <w:rPr>
          <w:b/>
          <w:i/>
          <w:lang w:val="en-GB" w:eastAsia="ko-KR"/>
        </w:rPr>
        <w:t xml:space="preserve">Proposal </w:t>
      </w:r>
      <w:r w:rsidR="007C7F72">
        <w:rPr>
          <w:b/>
          <w:i/>
          <w:lang w:val="en-GB" w:eastAsia="ko-KR"/>
        </w:rPr>
        <w:t>7</w:t>
      </w:r>
      <w:r w:rsidRPr="003D594A">
        <w:rPr>
          <w:b/>
          <w:i/>
          <w:lang w:val="en-GB" w:eastAsia="ko-KR"/>
        </w:rPr>
        <w:t xml:space="preserve">: In Rel-17 a single-BAT is </w:t>
      </w:r>
      <w:r w:rsidR="003D594A" w:rsidRPr="003D594A">
        <w:rPr>
          <w:b/>
          <w:i/>
          <w:lang w:val="en-GB" w:eastAsia="ko-KR"/>
        </w:rPr>
        <w:t>configured for a given SCS and all the CCs configured with the common TCI state ID update</w:t>
      </w:r>
      <w:r w:rsidRPr="003D594A">
        <w:rPr>
          <w:b/>
          <w:i/>
          <w:lang w:val="en-GB" w:eastAsia="ko-KR"/>
        </w:rPr>
        <w:t>.</w:t>
      </w:r>
    </w:p>
    <w:p w14:paraId="3547F5C8" w14:textId="5A6B8023" w:rsidR="005F5266" w:rsidRPr="00521BCA" w:rsidRDefault="003D594A" w:rsidP="00521BCA">
      <w:pPr>
        <w:rPr>
          <w:lang w:val="en-GB" w:eastAsia="ko-KR"/>
        </w:rPr>
      </w:pPr>
      <w:r>
        <w:rPr>
          <w:lang w:val="en-GB" w:eastAsia="ko-KR"/>
        </w:rPr>
        <w:t xml:space="preserve">The second issue relates to how the BAT is configured and determined for CCs that don’t follow the common TCI state ID update. In our view, </w:t>
      </w:r>
      <w:r w:rsidR="005F5266" w:rsidRPr="005F5266">
        <w:rPr>
          <w:lang w:val="en-GB" w:eastAsia="ko-KR"/>
        </w:rPr>
        <w:t xml:space="preserve">BATs are configured for each CCs. The CCs that follow the same TCI state </w:t>
      </w:r>
      <w:r>
        <w:rPr>
          <w:lang w:val="en-GB" w:eastAsia="ko-KR"/>
        </w:rPr>
        <w:t xml:space="preserve">update </w:t>
      </w:r>
      <w:r w:rsidR="005F5266" w:rsidRPr="005F5266">
        <w:rPr>
          <w:lang w:val="en-GB" w:eastAsia="ko-KR"/>
        </w:rPr>
        <w:t>follow the same BAT (determined by that of the CC with the smallest SCS among the carriers applying the beam indication).</w:t>
      </w:r>
      <w:r w:rsidR="003240D3">
        <w:rPr>
          <w:lang w:val="en-GB" w:eastAsia="ko-KR"/>
        </w:rPr>
        <w:t xml:space="preserve"> For CCs that are indicated different TCI state ID, </w:t>
      </w:r>
      <w:r w:rsidR="003240D3" w:rsidRPr="003240D3">
        <w:rPr>
          <w:lang w:val="en-GB" w:eastAsia="ko-KR"/>
        </w:rPr>
        <w:t xml:space="preserve">it would seem natural to not to </w:t>
      </w:r>
      <w:r w:rsidR="003240D3">
        <w:rPr>
          <w:lang w:val="en-GB" w:eastAsia="ko-KR"/>
        </w:rPr>
        <w:t>force</w:t>
      </w:r>
      <w:r w:rsidR="003240D3" w:rsidRPr="003240D3">
        <w:rPr>
          <w:lang w:val="en-GB" w:eastAsia="ko-KR"/>
        </w:rPr>
        <w:t xml:space="preserve"> a common timeline</w:t>
      </w:r>
      <w:r w:rsidR="003240D3">
        <w:rPr>
          <w:lang w:val="en-GB" w:eastAsia="ko-KR"/>
        </w:rPr>
        <w:t>.</w:t>
      </w:r>
      <w:r w:rsidR="005F5266" w:rsidRPr="005F5266">
        <w:rPr>
          <w:lang w:val="en-GB" w:eastAsia="ko-KR"/>
        </w:rPr>
        <w:t xml:space="preserve"> If there are two </w:t>
      </w:r>
      <w:r>
        <w:rPr>
          <w:lang w:val="en-GB" w:eastAsia="ko-KR"/>
        </w:rPr>
        <w:t xml:space="preserve">or more </w:t>
      </w:r>
      <w:r w:rsidR="005F5266" w:rsidRPr="005F5266">
        <w:rPr>
          <w:lang w:val="en-GB" w:eastAsia="ko-KR"/>
        </w:rPr>
        <w:t>groups of CCs</w:t>
      </w:r>
      <w:r>
        <w:rPr>
          <w:lang w:val="en-GB" w:eastAsia="ko-KR"/>
        </w:rPr>
        <w:t xml:space="preserve"> (or individual CCs) that follow </w:t>
      </w:r>
      <w:r w:rsidR="005F5266" w:rsidRPr="005F5266">
        <w:rPr>
          <w:lang w:val="en-GB" w:eastAsia="ko-KR"/>
        </w:rPr>
        <w:t>different T</w:t>
      </w:r>
      <w:r>
        <w:rPr>
          <w:lang w:val="en-GB" w:eastAsia="ko-KR"/>
        </w:rPr>
        <w:t xml:space="preserve">CI states each </w:t>
      </w:r>
      <w:r w:rsidR="003240D3">
        <w:rPr>
          <w:lang w:val="en-GB" w:eastAsia="ko-KR"/>
        </w:rPr>
        <w:t>can have</w:t>
      </w:r>
      <w:r>
        <w:rPr>
          <w:lang w:val="en-GB" w:eastAsia="ko-KR"/>
        </w:rPr>
        <w:t xml:space="preserve"> its own BAT </w:t>
      </w:r>
      <w:r w:rsidR="005F5266" w:rsidRPr="005F5266">
        <w:rPr>
          <w:lang w:val="en-GB" w:eastAsia="ko-KR"/>
        </w:rPr>
        <w:t xml:space="preserve">based on the BAT of the CC with the smallest SCS in each group </w:t>
      </w:r>
      <w:r>
        <w:rPr>
          <w:lang w:val="en-GB" w:eastAsia="ko-KR"/>
        </w:rPr>
        <w:t xml:space="preserve">of </w:t>
      </w:r>
      <w:r w:rsidR="005F5266" w:rsidRPr="005F5266">
        <w:rPr>
          <w:lang w:val="en-GB" w:eastAsia="ko-KR"/>
        </w:rPr>
        <w:t>CCs</w:t>
      </w:r>
      <w:r>
        <w:rPr>
          <w:lang w:val="en-GB" w:eastAsia="ko-KR"/>
        </w:rPr>
        <w:t xml:space="preserve"> (or individual CC)</w:t>
      </w:r>
      <w:r w:rsidR="005F5266" w:rsidRPr="005F5266">
        <w:rPr>
          <w:lang w:val="en-GB" w:eastAsia="ko-KR"/>
        </w:rPr>
        <w:t xml:space="preserve"> ap</w:t>
      </w:r>
      <w:r>
        <w:rPr>
          <w:lang w:val="en-GB" w:eastAsia="ko-KR"/>
        </w:rPr>
        <w:t>plying the same beam indication</w:t>
      </w:r>
      <w:r w:rsidR="005F5266" w:rsidRPr="005F5266">
        <w:rPr>
          <w:lang w:val="en-GB" w:eastAsia="ko-KR"/>
        </w:rPr>
        <w:t>.</w:t>
      </w:r>
    </w:p>
    <w:p w14:paraId="6C161873" w14:textId="00FFE348" w:rsidR="00521BCA" w:rsidRPr="003240D3" w:rsidRDefault="003240D3" w:rsidP="00521BCA">
      <w:pPr>
        <w:rPr>
          <w:b/>
          <w:i/>
          <w:lang w:val="en-GB" w:eastAsia="ko-KR"/>
        </w:rPr>
      </w:pPr>
      <w:r w:rsidRPr="003240D3">
        <w:rPr>
          <w:b/>
          <w:i/>
          <w:lang w:val="en-GB" w:eastAsia="ko-KR"/>
        </w:rPr>
        <w:t xml:space="preserve">Proposal </w:t>
      </w:r>
      <w:r w:rsidR="007C7F72">
        <w:rPr>
          <w:b/>
          <w:i/>
          <w:lang w:val="en-GB" w:eastAsia="ko-KR"/>
        </w:rPr>
        <w:t>8</w:t>
      </w:r>
      <w:r w:rsidR="00521BCA" w:rsidRPr="003240D3">
        <w:rPr>
          <w:b/>
          <w:i/>
          <w:lang w:val="en-GB" w:eastAsia="ko-KR"/>
        </w:rPr>
        <w:t xml:space="preserve">: </w:t>
      </w:r>
      <w:r w:rsidRPr="003240D3">
        <w:rPr>
          <w:rFonts w:eastAsia="Malgun Gothic"/>
          <w:b/>
          <w:i/>
          <w:lang w:eastAsia="zh-CN"/>
        </w:rPr>
        <w:t>On Rel-17 DCI-based beam indication, regarding application time of the beam indication</w:t>
      </w:r>
      <w:r w:rsidRPr="003240D3">
        <w:rPr>
          <w:b/>
          <w:i/>
          <w:lang w:val="en-GB" w:eastAsia="ko-KR"/>
        </w:rPr>
        <w:t>, a beam application time can be</w:t>
      </w:r>
      <w:r w:rsidR="00521BCA" w:rsidRPr="003240D3">
        <w:rPr>
          <w:b/>
          <w:i/>
          <w:lang w:val="en-GB" w:eastAsia="ko-KR"/>
        </w:rPr>
        <w:t xml:space="preserve"> configured for each CC. The CCs that follow the same TCI state </w:t>
      </w:r>
      <w:r w:rsidRPr="003240D3">
        <w:rPr>
          <w:b/>
          <w:i/>
          <w:lang w:val="en-GB" w:eastAsia="ko-KR"/>
        </w:rPr>
        <w:t>ID update follow the same beam application time</w:t>
      </w:r>
      <w:r w:rsidR="00521BCA" w:rsidRPr="003240D3">
        <w:rPr>
          <w:b/>
          <w:i/>
          <w:lang w:val="en-GB" w:eastAsia="ko-KR"/>
        </w:rPr>
        <w:t xml:space="preserve"> (determined by that of the CC with the smallest SCS among the carriers applying the beam indication). </w:t>
      </w:r>
    </w:p>
    <w:p w14:paraId="65E89656" w14:textId="73A5F061" w:rsidR="00D617B2" w:rsidRPr="005F5266" w:rsidRDefault="00D617B2" w:rsidP="00DA4791">
      <w:pPr>
        <w:spacing w:after="60" w:line="288" w:lineRule="auto"/>
        <w:jc w:val="both"/>
        <w:rPr>
          <w:lang w:val="en-GB" w:eastAsia="ko-KR"/>
        </w:rPr>
      </w:pPr>
    </w:p>
    <w:p w14:paraId="18DE3911" w14:textId="5EDF6122" w:rsidR="00AF6063" w:rsidRPr="00EE7300" w:rsidRDefault="00E87A2D" w:rsidP="00E87A2D">
      <w:pPr>
        <w:pStyle w:val="Heading1"/>
        <w:rPr>
          <w:rFonts w:ascii="Times New Roman" w:hAnsi="Times New Roman"/>
          <w:lang w:eastAsia="ko-KR"/>
        </w:rPr>
      </w:pPr>
      <w:bookmarkStart w:id="7" w:name="_Ref54011627"/>
      <w:r w:rsidRPr="00EE7300">
        <w:rPr>
          <w:rFonts w:ascii="Times New Roman" w:hAnsi="Times New Roman"/>
          <w:lang w:eastAsia="ko-KR"/>
        </w:rPr>
        <w:t xml:space="preserve">Issues 4: </w:t>
      </w:r>
      <w:r w:rsidR="00EE779B" w:rsidRPr="00EE7300">
        <w:rPr>
          <w:rFonts w:ascii="Times New Roman" w:hAnsi="Times New Roman"/>
          <w:lang w:eastAsia="ko-KR"/>
        </w:rPr>
        <w:t>UL beam/panel selection</w:t>
      </w:r>
      <w:bookmarkEnd w:id="7"/>
    </w:p>
    <w:p w14:paraId="62F642A5" w14:textId="29FE73EB" w:rsidR="00D328DF" w:rsidRDefault="00D34F56" w:rsidP="00D328DF">
      <w:pPr>
        <w:spacing w:after="60" w:line="288" w:lineRule="auto"/>
        <w:jc w:val="both"/>
        <w:rPr>
          <w:lang w:val="en-GB" w:eastAsia="ko-KR"/>
        </w:rPr>
      </w:pPr>
      <w:r>
        <w:rPr>
          <w:lang w:eastAsia="ko-KR"/>
        </w:rPr>
        <w:t>The following agreement</w:t>
      </w:r>
      <w:r w:rsidR="00E92A3D">
        <w:rPr>
          <w:lang w:eastAsia="ko-KR"/>
        </w:rPr>
        <w:t>,</w:t>
      </w:r>
      <w:r>
        <w:rPr>
          <w:lang w:eastAsia="ko-KR"/>
        </w:rPr>
        <w:t xml:space="preserve"> working assumptions</w:t>
      </w:r>
      <w:r w:rsidR="00E92A3D">
        <w:rPr>
          <w:lang w:eastAsia="ko-KR"/>
        </w:rPr>
        <w:t>, and conclusion</w:t>
      </w:r>
      <w:r>
        <w:rPr>
          <w:lang w:eastAsia="ko-KR"/>
        </w:rPr>
        <w:t xml:space="preserve"> were made </w:t>
      </w:r>
      <w:r w:rsidR="00E92A3D">
        <w:rPr>
          <w:lang w:eastAsia="ko-KR"/>
        </w:rPr>
        <w:t xml:space="preserve">regarding MPUE </w:t>
      </w:r>
      <w:r w:rsidR="00623C84">
        <w:rPr>
          <w:lang w:eastAsia="ko-KR"/>
        </w:rPr>
        <w:t xml:space="preserve">and MPE </w:t>
      </w:r>
      <w:r>
        <w:rPr>
          <w:lang w:eastAsia="ko-KR"/>
        </w:rPr>
        <w:t xml:space="preserve">in </w:t>
      </w:r>
      <w:r>
        <w:rPr>
          <w:lang w:val="en-GB" w:eastAsia="ko-KR"/>
        </w:rPr>
        <w:t xml:space="preserve">RAN1#107-e </w:t>
      </w:r>
      <w:r>
        <w:rPr>
          <w:lang w:val="en-GB" w:eastAsia="ko-KR"/>
        </w:rPr>
        <w:fldChar w:fldCharType="begin"/>
      </w:r>
      <w:r>
        <w:rPr>
          <w:lang w:val="en-GB" w:eastAsia="ko-KR"/>
        </w:rPr>
        <w:instrText xml:space="preserve"> REF _Ref95417022 \r \h </w:instrText>
      </w:r>
      <w:r>
        <w:rPr>
          <w:lang w:val="en-GB" w:eastAsia="ko-KR"/>
        </w:rPr>
      </w:r>
      <w:r>
        <w:rPr>
          <w:lang w:val="en-GB" w:eastAsia="ko-KR"/>
        </w:rPr>
        <w:fldChar w:fldCharType="separate"/>
      </w:r>
      <w:r>
        <w:rPr>
          <w:lang w:val="en-GB" w:eastAsia="ko-KR"/>
        </w:rPr>
        <w:t>[8]</w:t>
      </w:r>
      <w:r>
        <w:rPr>
          <w:lang w:val="en-GB" w:eastAsia="ko-KR"/>
        </w:rPr>
        <w:fldChar w:fldCharType="end"/>
      </w:r>
      <w:r>
        <w:rPr>
          <w:lang w:val="en-GB" w:eastAsia="ko-KR"/>
        </w:rPr>
        <w:t>.</w:t>
      </w:r>
    </w:p>
    <w:tbl>
      <w:tblPr>
        <w:tblStyle w:val="TableGrid"/>
        <w:tblW w:w="0" w:type="auto"/>
        <w:tblLook w:val="04A0" w:firstRow="1" w:lastRow="0" w:firstColumn="1" w:lastColumn="0" w:noHBand="0" w:noVBand="1"/>
      </w:tblPr>
      <w:tblGrid>
        <w:gridCol w:w="9631"/>
      </w:tblGrid>
      <w:tr w:rsidR="00D34F56" w14:paraId="3FE2ED4A" w14:textId="77777777" w:rsidTr="00D34F56">
        <w:tc>
          <w:tcPr>
            <w:tcW w:w="9631" w:type="dxa"/>
          </w:tcPr>
          <w:p w14:paraId="5D4335F0" w14:textId="77777777" w:rsidR="00E92A3D" w:rsidRPr="00E328E8" w:rsidRDefault="00E92A3D" w:rsidP="00E92A3D">
            <w:pPr>
              <w:pStyle w:val="xmsonormal"/>
              <w:snapToGrid w:val="0"/>
              <w:jc w:val="both"/>
              <w:rPr>
                <w:rFonts w:ascii="Times" w:eastAsia="SimSun" w:hAnsi="Times" w:cs="Times"/>
                <w:sz w:val="20"/>
                <w:szCs w:val="20"/>
                <w:highlight w:val="darkYellow"/>
                <w:lang w:eastAsia="ko-KR"/>
              </w:rPr>
            </w:pPr>
            <w:r w:rsidRPr="00E328E8">
              <w:rPr>
                <w:rStyle w:val="Strong"/>
                <w:rFonts w:ascii="Times" w:hAnsi="Times" w:cs="Times"/>
                <w:color w:val="1F497D"/>
                <w:sz w:val="20"/>
                <w:szCs w:val="20"/>
                <w:highlight w:val="darkYellow"/>
              </w:rPr>
              <w:t>Working Assumption</w:t>
            </w:r>
          </w:p>
          <w:p w14:paraId="767910D3" w14:textId="77777777" w:rsidR="00E92A3D" w:rsidRPr="00E328E8" w:rsidRDefault="00E92A3D" w:rsidP="00E92A3D">
            <w:pPr>
              <w:snapToGrid w:val="0"/>
              <w:jc w:val="both"/>
              <w:rPr>
                <w:rFonts w:cs="Times"/>
              </w:rPr>
            </w:pPr>
            <w:r w:rsidRPr="00E328E8">
              <w:rPr>
                <w:rFonts w:cs="Times"/>
              </w:rPr>
              <w:t xml:space="preserve">Support the UE reporting a list of UE capability value sets </w:t>
            </w:r>
          </w:p>
          <w:p w14:paraId="1D876A49" w14:textId="77777777" w:rsidR="00E92A3D" w:rsidRPr="00E328E8" w:rsidRDefault="00E92A3D" w:rsidP="00E92A3D">
            <w:pPr>
              <w:numPr>
                <w:ilvl w:val="0"/>
                <w:numId w:val="24"/>
              </w:numPr>
              <w:tabs>
                <w:tab w:val="num" w:pos="851"/>
              </w:tabs>
              <w:snapToGrid w:val="0"/>
              <w:spacing w:after="0"/>
              <w:rPr>
                <w:color w:val="000000"/>
                <w:szCs w:val="28"/>
                <w:lang w:eastAsia="x-none"/>
              </w:rPr>
            </w:pPr>
            <w:r w:rsidRPr="00E328E8">
              <w:rPr>
                <w:color w:val="000000"/>
                <w:szCs w:val="28"/>
                <w:lang w:eastAsia="x-none"/>
              </w:rPr>
              <w:t>Each UE capability value set comprises the max supported number of SRS ports</w:t>
            </w:r>
          </w:p>
          <w:p w14:paraId="6F054144" w14:textId="77777777" w:rsidR="00E92A3D" w:rsidRDefault="00E92A3D" w:rsidP="00E92A3D">
            <w:pPr>
              <w:numPr>
                <w:ilvl w:val="0"/>
                <w:numId w:val="24"/>
              </w:numPr>
              <w:tabs>
                <w:tab w:val="num" w:pos="851"/>
              </w:tabs>
              <w:snapToGrid w:val="0"/>
              <w:spacing w:after="0"/>
              <w:rPr>
                <w:color w:val="000000"/>
                <w:szCs w:val="28"/>
                <w:lang w:eastAsia="x-none"/>
              </w:rPr>
            </w:pPr>
            <w:r w:rsidRPr="00E328E8">
              <w:rPr>
                <w:color w:val="000000"/>
                <w:szCs w:val="28"/>
                <w:lang w:eastAsia="x-none"/>
              </w:rPr>
              <w:t xml:space="preserve">For any two different value sets, at least one capability value needs to be different </w:t>
            </w:r>
          </w:p>
          <w:p w14:paraId="37A5CA3C" w14:textId="77777777" w:rsidR="00E92A3D" w:rsidRPr="00E328E8" w:rsidRDefault="00E92A3D" w:rsidP="00E92A3D">
            <w:pPr>
              <w:numPr>
                <w:ilvl w:val="1"/>
                <w:numId w:val="24"/>
              </w:numPr>
              <w:snapToGrid w:val="0"/>
              <w:spacing w:after="0"/>
              <w:rPr>
                <w:color w:val="000000"/>
                <w:szCs w:val="28"/>
                <w:lang w:eastAsia="x-none"/>
              </w:rPr>
            </w:pPr>
            <w:r w:rsidRPr="00E328E8">
              <w:rPr>
                <w:color w:val="000000"/>
                <w:szCs w:val="28"/>
                <w:lang w:eastAsia="x-none"/>
              </w:rPr>
              <w:t>FFS: If in addition also identical value sets are allowed.</w:t>
            </w:r>
          </w:p>
          <w:p w14:paraId="6E4C3570" w14:textId="77777777" w:rsidR="00E92A3D" w:rsidRPr="00E328E8" w:rsidRDefault="00E92A3D" w:rsidP="00E92A3D">
            <w:pPr>
              <w:numPr>
                <w:ilvl w:val="0"/>
                <w:numId w:val="24"/>
              </w:numPr>
              <w:tabs>
                <w:tab w:val="num" w:pos="851"/>
              </w:tabs>
              <w:snapToGrid w:val="0"/>
              <w:spacing w:after="0"/>
              <w:rPr>
                <w:color w:val="000000"/>
                <w:szCs w:val="28"/>
                <w:lang w:eastAsia="x-none"/>
              </w:rPr>
            </w:pPr>
            <w:r w:rsidRPr="00E328E8">
              <w:rPr>
                <w:color w:val="000000"/>
                <w:szCs w:val="28"/>
                <w:lang w:eastAsia="x-none"/>
              </w:rPr>
              <w:t>Whether the UE capability value set can be common across all BWPs/CCs in same band or BC can be discussed in UE feature session</w:t>
            </w:r>
          </w:p>
          <w:p w14:paraId="7CAAFB20" w14:textId="77777777" w:rsidR="00E92A3D" w:rsidRDefault="00E92A3D" w:rsidP="00E92A3D">
            <w:pPr>
              <w:rPr>
                <w:rFonts w:cs="Times"/>
                <w:lang w:eastAsia="x-none"/>
              </w:rPr>
            </w:pPr>
          </w:p>
          <w:p w14:paraId="4670FB21" w14:textId="77777777" w:rsidR="00E92A3D" w:rsidRPr="00E328E8" w:rsidRDefault="00E92A3D" w:rsidP="00E92A3D">
            <w:pPr>
              <w:pStyle w:val="xmsonormal"/>
              <w:rPr>
                <w:rFonts w:ascii="Times" w:eastAsia="Malgun Gothic" w:hAnsi="Times" w:cs="Times"/>
                <w:sz w:val="20"/>
                <w:highlight w:val="green"/>
                <w:lang w:eastAsia="ko-KR"/>
              </w:rPr>
            </w:pPr>
            <w:r w:rsidRPr="00E328E8">
              <w:rPr>
                <w:rFonts w:ascii="Times" w:hAnsi="Times" w:cs="Times"/>
                <w:b/>
                <w:bCs/>
                <w:sz w:val="20"/>
                <w:highlight w:val="green"/>
              </w:rPr>
              <w:t>Agreement</w:t>
            </w:r>
          </w:p>
          <w:p w14:paraId="775EE83E" w14:textId="77777777" w:rsidR="00E92A3D" w:rsidRPr="00E328E8" w:rsidRDefault="00E92A3D" w:rsidP="00E92A3D">
            <w:pPr>
              <w:pStyle w:val="xmsonormal"/>
              <w:rPr>
                <w:rFonts w:ascii="Times" w:hAnsi="Times" w:cs="Times"/>
                <w:sz w:val="20"/>
              </w:rPr>
            </w:pPr>
            <w:r w:rsidRPr="00E328E8">
              <w:rPr>
                <w:rFonts w:ascii="Times" w:hAnsi="Times" w:cs="Times"/>
                <w:sz w:val="20"/>
              </w:rPr>
              <w:t>On Rel.17 enhancements to facilitate UE -initiated panel activation and selection via UE reporting a list of UE capability value sets, t</w:t>
            </w:r>
            <w:r w:rsidRPr="00E328E8">
              <w:rPr>
                <w:rFonts w:ascii="Times" w:hAnsi="Times" w:cs="Times"/>
                <w:sz w:val="20"/>
                <w:lang w:val="en-GB"/>
              </w:rPr>
              <w:t>he correspondence between each reported CSI-RS and/or SSB resource index and one of the UE capability value sets in the reported list is determined by the UE (analogous to Rel-15/16) and is informed to NW in a beam reporting instance. </w:t>
            </w:r>
          </w:p>
          <w:p w14:paraId="0F0088C3" w14:textId="77777777" w:rsidR="00E92A3D" w:rsidRPr="00E328E8" w:rsidRDefault="00E92A3D" w:rsidP="00E92A3D">
            <w:pPr>
              <w:numPr>
                <w:ilvl w:val="0"/>
                <w:numId w:val="24"/>
              </w:numPr>
              <w:spacing w:after="0"/>
              <w:rPr>
                <w:rFonts w:cs="Times"/>
                <w:szCs w:val="22"/>
              </w:rPr>
            </w:pPr>
            <w:r w:rsidRPr="00E328E8">
              <w:rPr>
                <w:rFonts w:cs="Times"/>
                <w:szCs w:val="22"/>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E328E8">
              <w:rPr>
                <w:rFonts w:cs="Times"/>
                <w:strike/>
                <w:szCs w:val="22"/>
              </w:rPr>
              <w:t xml:space="preserve"> </w:t>
            </w:r>
            <w:r w:rsidRPr="00E328E8">
              <w:rPr>
                <w:rFonts w:cs="Times"/>
                <w:szCs w:val="22"/>
              </w:rPr>
              <w:t>options:</w:t>
            </w:r>
          </w:p>
          <w:p w14:paraId="228B6C98" w14:textId="77777777" w:rsidR="00E92A3D" w:rsidRPr="00E328E8" w:rsidRDefault="00E92A3D" w:rsidP="00E92A3D">
            <w:pPr>
              <w:numPr>
                <w:ilvl w:val="1"/>
                <w:numId w:val="24"/>
              </w:numPr>
              <w:shd w:val="clear" w:color="auto" w:fill="FFFFFF"/>
              <w:spacing w:after="0"/>
              <w:rPr>
                <w:rFonts w:cs="Times"/>
                <w:szCs w:val="22"/>
              </w:rPr>
            </w:pPr>
            <w:r w:rsidRPr="00E328E8">
              <w:rPr>
                <w:rFonts w:cs="Times"/>
                <w:szCs w:val="22"/>
              </w:rPr>
              <w:t>Option 1: UE can report one index for all the reported CRIs/SSBRIs in one beam reporting</w:t>
            </w:r>
          </w:p>
          <w:p w14:paraId="59D1CF32" w14:textId="77777777" w:rsidR="00E92A3D" w:rsidRPr="00E328E8" w:rsidRDefault="00E92A3D" w:rsidP="00E92A3D">
            <w:pPr>
              <w:numPr>
                <w:ilvl w:val="1"/>
                <w:numId w:val="24"/>
              </w:numPr>
              <w:shd w:val="clear" w:color="auto" w:fill="FFFFFF"/>
              <w:spacing w:after="0"/>
              <w:rPr>
                <w:rFonts w:cs="Times"/>
                <w:szCs w:val="22"/>
              </w:rPr>
            </w:pPr>
            <w:r w:rsidRPr="00E328E8">
              <w:rPr>
                <w:rFonts w:cs="Times"/>
                <w:szCs w:val="22"/>
              </w:rPr>
              <w:t>Option 2: UE can report one index for each reported CRI/SSBRI in one beam reporting.</w:t>
            </w:r>
          </w:p>
          <w:p w14:paraId="6106920B" w14:textId="77777777" w:rsidR="00E92A3D" w:rsidRPr="00E328E8" w:rsidRDefault="00E92A3D" w:rsidP="00E92A3D">
            <w:pPr>
              <w:numPr>
                <w:ilvl w:val="1"/>
                <w:numId w:val="24"/>
              </w:numPr>
              <w:spacing w:after="0"/>
              <w:rPr>
                <w:rFonts w:cs="Times"/>
                <w:szCs w:val="22"/>
              </w:rPr>
            </w:pPr>
            <w:r w:rsidRPr="00E328E8">
              <w:rPr>
                <w:rFonts w:cs="Times"/>
                <w:szCs w:val="22"/>
              </w:rPr>
              <w:t>FFS: whether/how to take DL-only panel into account in the report</w:t>
            </w:r>
          </w:p>
          <w:p w14:paraId="541DAAE1" w14:textId="77777777" w:rsidR="00E92A3D" w:rsidRPr="00E328E8" w:rsidRDefault="00E92A3D" w:rsidP="00E92A3D">
            <w:pPr>
              <w:numPr>
                <w:ilvl w:val="0"/>
                <w:numId w:val="24"/>
              </w:numPr>
              <w:spacing w:after="0"/>
              <w:rPr>
                <w:rFonts w:cs="Times"/>
                <w:szCs w:val="22"/>
              </w:rPr>
            </w:pPr>
            <w:r w:rsidRPr="00E328E8">
              <w:rPr>
                <w:rFonts w:cs="Times"/>
                <w:szCs w:val="22"/>
              </w:rPr>
              <w:lastRenderedPageBreak/>
              <w:t xml:space="preserve">FFS: Time-domain behaviour, e.g. the support periodic, semi-persistent, and aperiodic reporting </w:t>
            </w:r>
          </w:p>
          <w:p w14:paraId="11314F62" w14:textId="77777777" w:rsidR="00E92A3D" w:rsidRPr="00E328E8" w:rsidRDefault="00E92A3D" w:rsidP="00E92A3D">
            <w:pPr>
              <w:numPr>
                <w:ilvl w:val="1"/>
                <w:numId w:val="24"/>
              </w:numPr>
              <w:spacing w:after="0"/>
              <w:rPr>
                <w:rFonts w:cs="Times"/>
                <w:szCs w:val="22"/>
              </w:rPr>
            </w:pPr>
            <w:r w:rsidRPr="00E328E8">
              <w:rPr>
                <w:rFonts w:cs="Times"/>
                <w:szCs w:val="22"/>
              </w:rPr>
              <w:t>FFS: Semi-persistent and/or aperiodic reporting is triggered only when periodic reporting is configured</w:t>
            </w:r>
          </w:p>
          <w:p w14:paraId="2BBF2DAE" w14:textId="77777777" w:rsidR="00E92A3D" w:rsidRPr="00E328E8" w:rsidRDefault="00E92A3D" w:rsidP="00E92A3D">
            <w:pPr>
              <w:numPr>
                <w:ilvl w:val="0"/>
                <w:numId w:val="24"/>
              </w:numPr>
              <w:spacing w:after="0"/>
              <w:rPr>
                <w:rFonts w:cs="Times"/>
                <w:szCs w:val="22"/>
              </w:rPr>
            </w:pPr>
            <w:r w:rsidRPr="00E328E8">
              <w:rPr>
                <w:rFonts w:cs="Times"/>
                <w:szCs w:val="22"/>
              </w:rPr>
              <w:t>(</w:t>
            </w:r>
            <w:r w:rsidRPr="00E328E8">
              <w:rPr>
                <w:rFonts w:cs="Times"/>
                <w:b/>
                <w:szCs w:val="22"/>
                <w:highlight w:val="darkYellow"/>
              </w:rPr>
              <w:t>Working assumptions</w:t>
            </w:r>
            <w:r w:rsidRPr="00E328E8">
              <w:rPr>
                <w:rFonts w:cs="Times"/>
                <w:szCs w:val="22"/>
              </w:rPr>
              <w:t>): Support acknowledgement mechanism of the reported correspondence from NW to UE, which doesn't preclude reusing/reinterpreting existing signaling/procedure</w:t>
            </w:r>
          </w:p>
          <w:p w14:paraId="60484633" w14:textId="77777777" w:rsidR="00E92A3D" w:rsidRPr="00E328E8" w:rsidRDefault="00E92A3D" w:rsidP="00E92A3D">
            <w:pPr>
              <w:numPr>
                <w:ilvl w:val="1"/>
                <w:numId w:val="24"/>
              </w:numPr>
              <w:spacing w:after="0"/>
              <w:rPr>
                <w:rFonts w:cs="Times"/>
                <w:szCs w:val="22"/>
              </w:rPr>
            </w:pPr>
            <w:r w:rsidRPr="00E328E8">
              <w:rPr>
                <w:rFonts w:cs="Times"/>
                <w:szCs w:val="22"/>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4FB9F223" w14:textId="77777777" w:rsidR="00E92A3D" w:rsidRPr="00E328E8" w:rsidRDefault="00E92A3D" w:rsidP="00E92A3D">
            <w:pPr>
              <w:numPr>
                <w:ilvl w:val="1"/>
                <w:numId w:val="24"/>
              </w:numPr>
              <w:spacing w:after="0"/>
              <w:rPr>
                <w:rFonts w:cs="Times"/>
                <w:szCs w:val="22"/>
              </w:rPr>
            </w:pPr>
            <w:r w:rsidRPr="00E328E8">
              <w:rPr>
                <w:rFonts w:cs="Times"/>
                <w:szCs w:val="22"/>
              </w:rPr>
              <w:t>No new DCI format and no new RNTI are introduced for this function.</w:t>
            </w:r>
          </w:p>
          <w:p w14:paraId="2B8AF9DD" w14:textId="77777777" w:rsidR="00E92A3D" w:rsidRDefault="00E92A3D" w:rsidP="00E92A3D">
            <w:pPr>
              <w:rPr>
                <w:rFonts w:cs="Times"/>
                <w:lang w:eastAsia="x-none"/>
              </w:rPr>
            </w:pPr>
          </w:p>
          <w:p w14:paraId="0DA06243" w14:textId="77777777" w:rsidR="00E92A3D" w:rsidRPr="00D1377B" w:rsidRDefault="00E92A3D" w:rsidP="00E92A3D">
            <w:pPr>
              <w:rPr>
                <w:lang w:val="sv-SE"/>
              </w:rPr>
            </w:pPr>
            <w:r w:rsidRPr="00D1377B">
              <w:rPr>
                <w:rStyle w:val="Strong"/>
                <w:rFonts w:hint="eastAsia"/>
              </w:rPr>
              <w:t>Conclusion</w:t>
            </w:r>
          </w:p>
          <w:p w14:paraId="32B62C95" w14:textId="77777777" w:rsidR="00D34F56" w:rsidRDefault="00E92A3D" w:rsidP="00E92A3D">
            <w:pPr>
              <w:rPr>
                <w:lang w:val="sv-SE"/>
              </w:rPr>
            </w:pPr>
            <w:r>
              <w:rPr>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06213D2B" w14:textId="77777777" w:rsidR="00623C84" w:rsidRPr="001E6479" w:rsidRDefault="00623C84" w:rsidP="00623C84">
            <w:pPr>
              <w:rPr>
                <w:rStyle w:val="apple-converted-space"/>
              </w:rPr>
            </w:pPr>
            <w:r w:rsidRPr="001E6479">
              <w:rPr>
                <w:b/>
                <w:bCs/>
              </w:rPr>
              <w:t>Conclusion</w:t>
            </w:r>
          </w:p>
          <w:p w14:paraId="342D109C" w14:textId="44345836" w:rsidR="00623C84" w:rsidRPr="00E92A3D" w:rsidRDefault="00623C84" w:rsidP="00623C84">
            <w:pPr>
              <w:rPr>
                <w:rFonts w:ascii="SimSun" w:eastAsia="SimSun" w:hAnsi="SimSun"/>
                <w:lang w:eastAsia="zh-CN"/>
              </w:rPr>
            </w:pPr>
            <w:r>
              <w:t>On Rel.17 enhancements to facilitate MPE mitigation, there is no consensus on a specification-based criterion for selecting N from a candidate SSB/CSI-RS resource pool</w:t>
            </w:r>
          </w:p>
        </w:tc>
      </w:tr>
    </w:tbl>
    <w:p w14:paraId="51C5CC15" w14:textId="77777777" w:rsidR="007B5A4B" w:rsidRDefault="007B5A4B" w:rsidP="007B5A4B">
      <w:pPr>
        <w:jc w:val="both"/>
        <w:rPr>
          <w:lang w:eastAsia="ko-KR"/>
        </w:rPr>
      </w:pPr>
    </w:p>
    <w:p w14:paraId="0BE16CEB" w14:textId="3B83FE76" w:rsidR="006D1583" w:rsidRDefault="006D1583" w:rsidP="007B5A4B">
      <w:pPr>
        <w:jc w:val="both"/>
        <w:rPr>
          <w:lang w:eastAsia="ko-KR"/>
        </w:rPr>
      </w:pPr>
      <w:r>
        <w:rPr>
          <w:lang w:eastAsia="ko-KR"/>
        </w:rPr>
        <w:t>There are several open issues regarding MPUE, which are discussed in this section.</w:t>
      </w:r>
    </w:p>
    <w:p w14:paraId="604D221F" w14:textId="7E2E8DA8" w:rsidR="006D1583" w:rsidRDefault="00DE1781" w:rsidP="007B5A4B">
      <w:pPr>
        <w:jc w:val="both"/>
        <w:rPr>
          <w:lang w:eastAsia="ko-KR"/>
        </w:rPr>
      </w:pPr>
      <w:r>
        <w:rPr>
          <w:lang w:eastAsia="ko-KR"/>
        </w:rPr>
        <w:t>The first issue is regarding the working assumption</w:t>
      </w:r>
      <w:r w:rsidR="00866EF5">
        <w:rPr>
          <w:lang w:eastAsia="ko-KR"/>
        </w:rPr>
        <w:t xml:space="preserve"> (WA)</w:t>
      </w:r>
      <w:r>
        <w:rPr>
          <w:lang w:eastAsia="ko-KR"/>
        </w:rPr>
        <w:t xml:space="preserve"> on UE capability value set</w:t>
      </w:r>
      <w:r w:rsidR="00866EF5">
        <w:rPr>
          <w:lang w:eastAsia="ko-KR"/>
        </w:rPr>
        <w:t xml:space="preserve"> comprising the max</w:t>
      </w:r>
      <w:r w:rsidR="006A5493">
        <w:rPr>
          <w:lang w:eastAsia="ko-KR"/>
        </w:rPr>
        <w:t xml:space="preserve"> supported number of SRS ports. Technically, the max supported number of SRS ports is not enough to support panel selection/activation in our view</w:t>
      </w:r>
      <w:r w:rsidR="00866EF5">
        <w:rPr>
          <w:lang w:eastAsia="ko-KR"/>
        </w:rPr>
        <w:t>.</w:t>
      </w:r>
      <w:r w:rsidR="006A5493">
        <w:rPr>
          <w:lang w:eastAsia="ko-KR"/>
        </w:rPr>
        <w:t xml:space="preserve"> Including additional information such coherence type or TPMI is needed to make the functionality of this feature complete and meaningful. Given the discussion and conclusion made during RAN1#107-e, however, </w:t>
      </w:r>
      <w:r w:rsidR="007B5A4B">
        <w:rPr>
          <w:lang w:eastAsia="ko-KR"/>
        </w:rPr>
        <w:t xml:space="preserve">since there is no consensus on additional capability value, </w:t>
      </w:r>
      <w:r w:rsidR="006A5493">
        <w:rPr>
          <w:lang w:eastAsia="ko-KR"/>
        </w:rPr>
        <w:t xml:space="preserve">we </w:t>
      </w:r>
      <w:r w:rsidR="00B035D0">
        <w:rPr>
          <w:lang w:eastAsia="ko-KR"/>
        </w:rPr>
        <w:t>can accept</w:t>
      </w:r>
      <w:r w:rsidR="006A5493">
        <w:rPr>
          <w:lang w:eastAsia="ko-KR"/>
        </w:rPr>
        <w:t xml:space="preserve"> the majority view (if that is to confirm the WA).</w:t>
      </w:r>
      <w:r w:rsidR="007B5A4B">
        <w:rPr>
          <w:lang w:eastAsia="ko-KR"/>
        </w:rPr>
        <w:t xml:space="preserve"> Besides, since there is only capability value, we propose to drop the term ‘set’, i.e., to replace UE capability value sets with UE capability values.</w:t>
      </w:r>
    </w:p>
    <w:p w14:paraId="0D4EBB62" w14:textId="70DD3E14" w:rsidR="00DE1781" w:rsidRDefault="00DE1781" w:rsidP="007B5A4B">
      <w:pPr>
        <w:jc w:val="both"/>
        <w:rPr>
          <w:lang w:eastAsia="ko-KR"/>
        </w:rPr>
      </w:pPr>
      <w:r>
        <w:rPr>
          <w:lang w:eastAsia="ko-KR"/>
        </w:rPr>
        <w:t>The second issue is the FFS on whether identical value</w:t>
      </w:r>
      <w:r w:rsidR="007B5A4B">
        <w:rPr>
          <w:lang w:eastAsia="ko-KR"/>
        </w:rPr>
        <w:t xml:space="preserve"> set</w:t>
      </w:r>
      <w:r>
        <w:rPr>
          <w:lang w:eastAsia="ko-KR"/>
        </w:rPr>
        <w:t>s are allowed in the list of capability value sets</w:t>
      </w:r>
      <w:r w:rsidR="007B5A4B">
        <w:rPr>
          <w:lang w:eastAsia="ko-KR"/>
        </w:rPr>
        <w:t>.</w:t>
      </w:r>
      <w:r w:rsidR="001D2F6D">
        <w:rPr>
          <w:lang w:eastAsia="ko-KR"/>
        </w:rPr>
        <w:t xml:space="preserve"> </w:t>
      </w:r>
      <w:r w:rsidR="004A3702">
        <w:rPr>
          <w:lang w:eastAsia="ko-KR"/>
        </w:rPr>
        <w:t>Repeating identical values can be provide</w:t>
      </w:r>
      <w:r w:rsidR="00D80A47">
        <w:rPr>
          <w:lang w:eastAsia="ko-KR"/>
        </w:rPr>
        <w:t>d</w:t>
      </w:r>
      <w:r w:rsidR="004A3702">
        <w:rPr>
          <w:lang w:eastAsia="ko-KR"/>
        </w:rPr>
        <w:t xml:space="preserve"> additional information about UE panels to the NW, but it is unclear how much benefit it can bring.</w:t>
      </w:r>
    </w:p>
    <w:p w14:paraId="6D260E05" w14:textId="130B36D4" w:rsidR="00DE1781" w:rsidRDefault="00DE1781" w:rsidP="007B5A4B">
      <w:pPr>
        <w:jc w:val="both"/>
        <w:rPr>
          <w:lang w:eastAsia="ko-KR"/>
        </w:rPr>
      </w:pPr>
      <w:r>
        <w:rPr>
          <w:lang w:eastAsia="ko-KR"/>
        </w:rPr>
        <w:t>The third issue is rega</w:t>
      </w:r>
      <w:r w:rsidR="001D2F6D">
        <w:rPr>
          <w:lang w:eastAsia="ko-KR"/>
        </w:rPr>
        <w:t>r</w:t>
      </w:r>
      <w:r>
        <w:rPr>
          <w:lang w:eastAsia="ko-KR"/>
        </w:rPr>
        <w:t>ding the two options for index reporting</w:t>
      </w:r>
      <w:r w:rsidR="004A3702">
        <w:rPr>
          <w:lang w:eastAsia="ko-KR"/>
        </w:rPr>
        <w:t>. We support Option 2 since it provides flexibility and is more realistic. One index for all CRIs/SSBRIs (Option 1) seems artificial restriction.</w:t>
      </w:r>
      <w:r w:rsidR="00463370">
        <w:rPr>
          <w:lang w:eastAsia="ko-KR"/>
        </w:rPr>
        <w:t xml:space="preserve"> Re the FFS on whether/how to take DL-only panel into account, we </w:t>
      </w:r>
      <w:r w:rsidR="009A7652">
        <w:rPr>
          <w:lang w:eastAsia="ko-KR"/>
        </w:rPr>
        <w:t>fail to see the need for such reporting.</w:t>
      </w:r>
    </w:p>
    <w:p w14:paraId="0A577247" w14:textId="4021FD9D" w:rsidR="00DE1781" w:rsidRDefault="00DE1781" w:rsidP="007B5A4B">
      <w:pPr>
        <w:jc w:val="both"/>
        <w:rPr>
          <w:lang w:eastAsia="ko-KR"/>
        </w:rPr>
      </w:pPr>
      <w:r>
        <w:rPr>
          <w:lang w:eastAsia="ko-KR"/>
        </w:rPr>
        <w:t xml:space="preserve">The fourth issue is the FFS on </w:t>
      </w:r>
      <w:r w:rsidR="009A7652">
        <w:rPr>
          <w:lang w:eastAsia="ko-KR"/>
        </w:rPr>
        <w:t xml:space="preserve">time-domain reporting </w:t>
      </w:r>
      <w:r>
        <w:rPr>
          <w:lang w:eastAsia="ko-KR"/>
        </w:rPr>
        <w:t>reporting behavior</w:t>
      </w:r>
      <w:r w:rsidR="009A7652">
        <w:rPr>
          <w:lang w:eastAsia="ko-KR"/>
        </w:rPr>
        <w:t>. We propose to support all time-domain reporting behaviors that are supported for Rel. 15/16 beam reporting. In particular, we don’t see the need for specifying any restrictions/rules for the time-domain just for MPUE.</w:t>
      </w:r>
    </w:p>
    <w:p w14:paraId="22F9EE28" w14:textId="1123AB49" w:rsidR="00DE1781" w:rsidRDefault="00DE1781" w:rsidP="007B5A4B">
      <w:pPr>
        <w:jc w:val="both"/>
        <w:rPr>
          <w:lang w:eastAsia="ko-KR"/>
        </w:rPr>
      </w:pPr>
      <w:r>
        <w:rPr>
          <w:lang w:eastAsia="ko-KR"/>
        </w:rPr>
        <w:t>The fifth issue is regarding the working assumption on the ACK mechanism</w:t>
      </w:r>
      <w:r w:rsidR="00542866">
        <w:rPr>
          <w:lang w:eastAsia="ko-KR"/>
        </w:rPr>
        <w:t>. We are supportive of an ACK mechanism from NW to UW in response to the beam reporting. Regarding the exact</w:t>
      </w:r>
      <w:r>
        <w:rPr>
          <w:lang w:eastAsia="ko-KR"/>
        </w:rPr>
        <w:t xml:space="preserve"> ACK mechanism</w:t>
      </w:r>
      <w:r w:rsidR="00542866">
        <w:rPr>
          <w:lang w:eastAsia="ko-KR"/>
        </w:rPr>
        <w:t>, we prefer a simple solution based on TCI state update. For example, TCI state code-point or field value can be used to provide this ACK.</w:t>
      </w:r>
    </w:p>
    <w:p w14:paraId="38B645D4" w14:textId="7C46174A" w:rsidR="007B5A4B" w:rsidRPr="00E17A7D" w:rsidRDefault="007B5A4B" w:rsidP="007B5A4B">
      <w:pPr>
        <w:jc w:val="both"/>
        <w:rPr>
          <w:b/>
          <w:i/>
          <w:lang w:eastAsia="ko-KR"/>
        </w:rPr>
      </w:pPr>
      <w:r w:rsidRPr="00E17A7D">
        <w:rPr>
          <w:b/>
          <w:i/>
          <w:lang w:eastAsia="ko-KR"/>
        </w:rPr>
        <w:t>Proposal</w:t>
      </w:r>
      <w:r w:rsidR="00542866" w:rsidRPr="00E17A7D">
        <w:rPr>
          <w:b/>
          <w:i/>
          <w:lang w:eastAsia="ko-KR"/>
        </w:rPr>
        <w:t xml:space="preserve"> </w:t>
      </w:r>
      <w:r w:rsidR="007C7F72">
        <w:rPr>
          <w:b/>
          <w:i/>
          <w:lang w:eastAsia="ko-KR"/>
        </w:rPr>
        <w:t>9</w:t>
      </w:r>
      <w:r w:rsidRPr="00E17A7D">
        <w:rPr>
          <w:b/>
          <w:i/>
          <w:lang w:eastAsia="ko-KR"/>
        </w:rPr>
        <w:t>: regarding MPUE</w:t>
      </w:r>
    </w:p>
    <w:p w14:paraId="0E86BB90" w14:textId="77777777" w:rsidR="00542866" w:rsidRPr="00E17A7D" w:rsidRDefault="007B5A4B" w:rsidP="007B5A4B">
      <w:pPr>
        <w:pStyle w:val="ListParagraph"/>
        <w:numPr>
          <w:ilvl w:val="0"/>
          <w:numId w:val="29"/>
        </w:numPr>
        <w:jc w:val="both"/>
        <w:rPr>
          <w:b/>
          <w:i/>
          <w:lang w:eastAsia="ko-KR"/>
        </w:rPr>
      </w:pPr>
      <w:r w:rsidRPr="00E17A7D">
        <w:rPr>
          <w:b/>
          <w:i/>
          <w:lang w:eastAsia="ko-KR"/>
        </w:rPr>
        <w:t xml:space="preserve">Confirm WA on UE capability value sets with the </w:t>
      </w:r>
      <w:r w:rsidR="00542866" w:rsidRPr="00E17A7D">
        <w:rPr>
          <w:b/>
          <w:i/>
          <w:lang w:eastAsia="ko-KR"/>
        </w:rPr>
        <w:t xml:space="preserve">following </w:t>
      </w:r>
      <w:r w:rsidRPr="00E17A7D">
        <w:rPr>
          <w:b/>
          <w:i/>
          <w:lang w:eastAsia="ko-KR"/>
        </w:rPr>
        <w:t xml:space="preserve">revision </w:t>
      </w:r>
    </w:p>
    <w:p w14:paraId="1E486C06" w14:textId="364396D1" w:rsidR="007B5A4B" w:rsidRPr="00E17A7D" w:rsidRDefault="00542866" w:rsidP="00542866">
      <w:pPr>
        <w:pStyle w:val="ListParagraph"/>
        <w:numPr>
          <w:ilvl w:val="1"/>
          <w:numId w:val="29"/>
        </w:numPr>
        <w:jc w:val="both"/>
        <w:rPr>
          <w:b/>
          <w:i/>
          <w:lang w:eastAsia="ko-KR"/>
        </w:rPr>
      </w:pPr>
      <w:r w:rsidRPr="00E17A7D">
        <w:rPr>
          <w:b/>
          <w:i/>
          <w:lang w:eastAsia="ko-KR"/>
        </w:rPr>
        <w:t>Replace “UE capability value set”</w:t>
      </w:r>
      <w:r w:rsidR="007B5A4B" w:rsidRPr="00E17A7D">
        <w:rPr>
          <w:b/>
          <w:i/>
          <w:lang w:eastAsia="ko-KR"/>
        </w:rPr>
        <w:t xml:space="preserve"> with </w:t>
      </w:r>
      <w:r w:rsidRPr="00E17A7D">
        <w:rPr>
          <w:b/>
          <w:i/>
          <w:lang w:eastAsia="ko-KR"/>
        </w:rPr>
        <w:t>“</w:t>
      </w:r>
      <w:r w:rsidR="007B5A4B" w:rsidRPr="00E17A7D">
        <w:rPr>
          <w:b/>
          <w:i/>
          <w:lang w:eastAsia="ko-KR"/>
        </w:rPr>
        <w:t>UE capability value</w:t>
      </w:r>
      <w:r w:rsidRPr="00E17A7D">
        <w:rPr>
          <w:b/>
          <w:i/>
          <w:lang w:eastAsia="ko-KR"/>
        </w:rPr>
        <w:t>”</w:t>
      </w:r>
      <w:r w:rsidR="007B5A4B" w:rsidRPr="00E17A7D">
        <w:rPr>
          <w:b/>
          <w:i/>
          <w:lang w:eastAsia="ko-KR"/>
        </w:rPr>
        <w:t>.</w:t>
      </w:r>
    </w:p>
    <w:p w14:paraId="28718DDC" w14:textId="74CF6981" w:rsidR="007B5A4B" w:rsidRPr="00E17A7D" w:rsidRDefault="004A3702" w:rsidP="007B5A4B">
      <w:pPr>
        <w:pStyle w:val="ListParagraph"/>
        <w:numPr>
          <w:ilvl w:val="0"/>
          <w:numId w:val="29"/>
        </w:numPr>
        <w:jc w:val="both"/>
        <w:rPr>
          <w:b/>
          <w:i/>
          <w:lang w:eastAsia="ko-KR"/>
        </w:rPr>
      </w:pPr>
      <w:r w:rsidRPr="00E17A7D">
        <w:rPr>
          <w:b/>
          <w:i/>
          <w:lang w:eastAsia="ko-KR"/>
        </w:rPr>
        <w:t xml:space="preserve">Identical </w:t>
      </w:r>
      <w:r w:rsidR="00821C06" w:rsidRPr="00E17A7D">
        <w:rPr>
          <w:b/>
          <w:i/>
          <w:lang w:eastAsia="ko-KR"/>
        </w:rPr>
        <w:t xml:space="preserve">capability </w:t>
      </w:r>
      <w:r w:rsidRPr="00E17A7D">
        <w:rPr>
          <w:b/>
          <w:i/>
          <w:lang w:eastAsia="ko-KR"/>
        </w:rPr>
        <w:t>values can be supported if benefits can be justified</w:t>
      </w:r>
    </w:p>
    <w:p w14:paraId="4FE1E240" w14:textId="77777777" w:rsidR="009A7652" w:rsidRPr="00E17A7D" w:rsidRDefault="004A3702" w:rsidP="004A3702">
      <w:pPr>
        <w:pStyle w:val="ListParagraph"/>
        <w:numPr>
          <w:ilvl w:val="0"/>
          <w:numId w:val="29"/>
        </w:numPr>
        <w:jc w:val="both"/>
        <w:rPr>
          <w:b/>
          <w:i/>
          <w:lang w:eastAsia="ko-KR"/>
        </w:rPr>
      </w:pPr>
      <w:r w:rsidRPr="00E17A7D">
        <w:rPr>
          <w:b/>
          <w:i/>
          <w:lang w:eastAsia="ko-KR"/>
        </w:rPr>
        <w:t>Support Option 2, i.e., UE can report one index for each reported CRI/SSBRI in one beam reporting</w:t>
      </w:r>
    </w:p>
    <w:p w14:paraId="2097770C" w14:textId="0EE651DF" w:rsidR="004A3702" w:rsidRPr="00E17A7D" w:rsidRDefault="009A7652" w:rsidP="009A7652">
      <w:pPr>
        <w:pStyle w:val="ListParagraph"/>
        <w:numPr>
          <w:ilvl w:val="1"/>
          <w:numId w:val="29"/>
        </w:numPr>
        <w:jc w:val="both"/>
        <w:rPr>
          <w:b/>
          <w:i/>
          <w:lang w:eastAsia="ko-KR"/>
        </w:rPr>
      </w:pPr>
      <w:r w:rsidRPr="00E17A7D">
        <w:rPr>
          <w:b/>
          <w:i/>
          <w:lang w:eastAsia="ko-KR"/>
        </w:rPr>
        <w:t>The need to consider DL-only panel case is unclear</w:t>
      </w:r>
      <w:r w:rsidR="004A3702" w:rsidRPr="00E17A7D">
        <w:rPr>
          <w:b/>
          <w:i/>
          <w:lang w:eastAsia="ko-KR"/>
        </w:rPr>
        <w:t>.</w:t>
      </w:r>
    </w:p>
    <w:p w14:paraId="34DF99E0" w14:textId="4AD4E872" w:rsidR="009A7652" w:rsidRPr="00E17A7D" w:rsidRDefault="009A7652" w:rsidP="009A7652">
      <w:pPr>
        <w:pStyle w:val="ListParagraph"/>
        <w:numPr>
          <w:ilvl w:val="0"/>
          <w:numId w:val="29"/>
        </w:numPr>
        <w:jc w:val="both"/>
        <w:rPr>
          <w:b/>
          <w:i/>
          <w:lang w:eastAsia="ko-KR"/>
        </w:rPr>
      </w:pPr>
      <w:r w:rsidRPr="00E17A7D">
        <w:rPr>
          <w:b/>
          <w:i/>
          <w:lang w:eastAsia="ko-KR"/>
        </w:rPr>
        <w:t xml:space="preserve">Support all </w:t>
      </w:r>
      <w:r w:rsidR="00821C06" w:rsidRPr="00E17A7D">
        <w:rPr>
          <w:b/>
          <w:i/>
          <w:lang w:eastAsia="ko-KR"/>
        </w:rPr>
        <w:t>Rel.15/</w:t>
      </w:r>
      <w:r w:rsidRPr="00E17A7D">
        <w:rPr>
          <w:b/>
          <w:i/>
          <w:lang w:eastAsia="ko-KR"/>
        </w:rPr>
        <w:t xml:space="preserve">16 time-domain </w:t>
      </w:r>
      <w:r w:rsidR="00542866" w:rsidRPr="00E17A7D">
        <w:rPr>
          <w:b/>
          <w:i/>
          <w:lang w:eastAsia="ko-KR"/>
        </w:rPr>
        <w:t xml:space="preserve">reporting </w:t>
      </w:r>
      <w:r w:rsidRPr="00E17A7D">
        <w:rPr>
          <w:b/>
          <w:i/>
          <w:lang w:eastAsia="ko-KR"/>
        </w:rPr>
        <w:t>behaviors without any restriction</w:t>
      </w:r>
    </w:p>
    <w:p w14:paraId="7070FE3E" w14:textId="7A5CCA37" w:rsidR="00542866" w:rsidRPr="00E17A7D" w:rsidRDefault="00542866" w:rsidP="009A7652">
      <w:pPr>
        <w:pStyle w:val="ListParagraph"/>
        <w:numPr>
          <w:ilvl w:val="0"/>
          <w:numId w:val="29"/>
        </w:numPr>
        <w:jc w:val="both"/>
        <w:rPr>
          <w:b/>
          <w:i/>
          <w:lang w:eastAsia="ko-KR"/>
        </w:rPr>
      </w:pPr>
      <w:r w:rsidRPr="00E17A7D">
        <w:rPr>
          <w:b/>
          <w:i/>
          <w:lang w:eastAsia="ko-KR"/>
        </w:rPr>
        <w:t>Confirm WA on the ACK mechanism</w:t>
      </w:r>
    </w:p>
    <w:p w14:paraId="54C698C4" w14:textId="1A2833B2" w:rsidR="00542866" w:rsidRPr="00E17A7D" w:rsidRDefault="00542866" w:rsidP="00542866">
      <w:pPr>
        <w:pStyle w:val="ListParagraph"/>
        <w:numPr>
          <w:ilvl w:val="1"/>
          <w:numId w:val="29"/>
        </w:numPr>
        <w:jc w:val="both"/>
        <w:rPr>
          <w:b/>
          <w:i/>
          <w:lang w:eastAsia="ko-KR"/>
        </w:rPr>
      </w:pPr>
      <w:r w:rsidRPr="00E17A7D">
        <w:rPr>
          <w:b/>
          <w:i/>
          <w:lang w:eastAsia="ko-KR"/>
        </w:rPr>
        <w:t>Support an ACK mechanism based on TCI state update</w:t>
      </w:r>
    </w:p>
    <w:p w14:paraId="4525CE29" w14:textId="77777777" w:rsidR="00DE1781" w:rsidRPr="00EE7300" w:rsidRDefault="00DE1781" w:rsidP="00D328DF">
      <w:pPr>
        <w:spacing w:after="60" w:line="288" w:lineRule="auto"/>
        <w:jc w:val="both"/>
        <w:rPr>
          <w:lang w:eastAsia="ko-KR"/>
        </w:rPr>
      </w:pPr>
    </w:p>
    <w:p w14:paraId="587BA10B" w14:textId="2EF0C2A8" w:rsidR="008F19D4" w:rsidRPr="00EE7300"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lastRenderedPageBreak/>
        <w:t>Conclusions</w:t>
      </w:r>
    </w:p>
    <w:p w14:paraId="015D53EC" w14:textId="484A6E86" w:rsidR="00E10923" w:rsidRDefault="00E10923" w:rsidP="00E10923">
      <w:pPr>
        <w:spacing w:after="60" w:line="288" w:lineRule="auto"/>
        <w:jc w:val="both"/>
        <w:rPr>
          <w:lang w:eastAsia="ko-KR"/>
        </w:rPr>
      </w:pPr>
      <w:r w:rsidRPr="00EE7300">
        <w:rPr>
          <w:lang w:eastAsia="ko-KR"/>
        </w:rPr>
        <w:t xml:space="preserve">The following proposals have been </w:t>
      </w:r>
      <w:r w:rsidR="00922635">
        <w:rPr>
          <w:lang w:eastAsia="ko-KR"/>
        </w:rPr>
        <w:t>made regarding the unified TCI f</w:t>
      </w:r>
      <w:r w:rsidRPr="00EE7300">
        <w:rPr>
          <w:lang w:eastAsia="ko-KR"/>
        </w:rPr>
        <w:t xml:space="preserve">ramework and </w:t>
      </w:r>
      <w:r w:rsidR="00922635">
        <w:rPr>
          <w:lang w:eastAsia="ko-KR"/>
        </w:rPr>
        <w:t>inter-cell beam management</w:t>
      </w:r>
      <w:r w:rsidRPr="00EE7300">
        <w:rPr>
          <w:lang w:eastAsia="ko-KR"/>
        </w:rPr>
        <w:t>:</w:t>
      </w:r>
    </w:p>
    <w:p w14:paraId="44BB8568" w14:textId="77777777" w:rsidR="00922635" w:rsidRPr="00287060" w:rsidRDefault="00922635" w:rsidP="00922635">
      <w:pPr>
        <w:rPr>
          <w:b/>
          <w:i/>
          <w:lang w:val="en-GB" w:eastAsia="ko-KR"/>
        </w:rPr>
      </w:pPr>
      <w:r w:rsidRPr="00287060">
        <w:rPr>
          <w:b/>
          <w:i/>
          <w:lang w:val="en-GB" w:eastAsia="ko-KR"/>
        </w:rPr>
        <w:t>Proposal 1: Confirm WA from RAN1#107-e that "The UE is not expected to be configured with Rel-15/Rel-16 TCI/SpatialRelationInfo if the UE is configured with Rel-17 TCI in any CC in a band". This doesn't apply to spatialRelationInfoPos.</w:t>
      </w:r>
    </w:p>
    <w:p w14:paraId="61F57365" w14:textId="760B5294" w:rsidR="00D67F70" w:rsidRDefault="00D67F70" w:rsidP="5A9FFC35">
      <w:pPr>
        <w:spacing w:after="60" w:line="288" w:lineRule="auto"/>
        <w:jc w:val="both"/>
        <w:rPr>
          <w:lang w:eastAsia="ko-KR"/>
        </w:rPr>
      </w:pPr>
    </w:p>
    <w:p w14:paraId="087718EA" w14:textId="77777777" w:rsidR="00922635" w:rsidRPr="00E6767C" w:rsidRDefault="00922635" w:rsidP="00922635">
      <w:pPr>
        <w:rPr>
          <w:b/>
          <w:i/>
          <w:lang w:val="en-GB" w:eastAsia="ko-KR"/>
        </w:rPr>
      </w:pPr>
      <w:r w:rsidRPr="00D92A8E">
        <w:rPr>
          <w:b/>
          <w:i/>
          <w:lang w:val="en-GB" w:eastAsia="ko-KR"/>
        </w:rPr>
        <w:t xml:space="preserve">Proposal 2: For </w:t>
      </w:r>
      <w:r>
        <w:rPr>
          <w:b/>
          <w:i/>
          <w:lang w:val="en-GB" w:eastAsia="ko-KR"/>
        </w:rPr>
        <w:t xml:space="preserve">an </w:t>
      </w:r>
      <w:r w:rsidRPr="00D92A8E">
        <w:rPr>
          <w:b/>
          <w:i/>
          <w:lang w:val="en-GB" w:eastAsia="ko-KR"/>
        </w:rPr>
        <w:t xml:space="preserve">SRS resource configure with a Rel-17 </w:t>
      </w:r>
      <w:r>
        <w:rPr>
          <w:b/>
          <w:i/>
          <w:lang w:val="en-GB" w:eastAsia="ko-KR"/>
        </w:rPr>
        <w:t xml:space="preserve">UL or, if applicable, joint </w:t>
      </w:r>
      <w:r w:rsidRPr="00D92A8E">
        <w:rPr>
          <w:b/>
          <w:i/>
          <w:lang w:val="en-GB" w:eastAsia="ko-KR"/>
        </w:rPr>
        <w:t>TCI state, the SRS resources in the same SRS resource set have the same UL PC parameter setting including PL-RS (Rel-15/16 principle), by applying the power control parameter setting associated with the TCI state of the SRS resources with the smallest ID in the SRS resource set.</w:t>
      </w:r>
    </w:p>
    <w:p w14:paraId="17C9127A" w14:textId="7608B4E8" w:rsidR="00922635" w:rsidRDefault="00922635" w:rsidP="5A9FFC35">
      <w:pPr>
        <w:spacing w:after="60" w:line="288" w:lineRule="auto"/>
        <w:jc w:val="both"/>
        <w:rPr>
          <w:lang w:eastAsia="ko-KR"/>
        </w:rPr>
      </w:pPr>
    </w:p>
    <w:p w14:paraId="07F36942" w14:textId="6391E6AD" w:rsidR="00922635" w:rsidRPr="00757315" w:rsidRDefault="00922635" w:rsidP="00922635">
      <w:pPr>
        <w:rPr>
          <w:b/>
          <w:i/>
          <w:lang w:val="en-GB" w:eastAsia="ko-KR"/>
        </w:rPr>
      </w:pPr>
      <w:r w:rsidRPr="00757315">
        <w:rPr>
          <w:b/>
          <w:i/>
          <w:lang w:val="en-GB" w:eastAsia="ko-KR"/>
        </w:rPr>
        <w:t xml:space="preserve">Proposal </w:t>
      </w:r>
      <w:r w:rsidR="007C7F72">
        <w:rPr>
          <w:b/>
          <w:i/>
          <w:lang w:val="en-GB" w:eastAsia="ko-KR"/>
        </w:rPr>
        <w:t>3</w:t>
      </w:r>
      <w:r w:rsidRPr="00757315">
        <w:rPr>
          <w:b/>
          <w:i/>
          <w:lang w:val="en-GB" w:eastAsia="ko-KR"/>
        </w:rPr>
        <w:t>: At least for the intra-cell case, CORESET ‘C’ follows the unified TCI state.</w:t>
      </w:r>
    </w:p>
    <w:p w14:paraId="7CA57E9C" w14:textId="2CC4C136" w:rsidR="00922635" w:rsidRDefault="00922635" w:rsidP="5A9FFC35">
      <w:pPr>
        <w:spacing w:after="60" w:line="288" w:lineRule="auto"/>
        <w:jc w:val="both"/>
        <w:rPr>
          <w:lang w:eastAsia="ko-KR"/>
        </w:rPr>
      </w:pPr>
    </w:p>
    <w:p w14:paraId="374AC9B3" w14:textId="6BE0243F" w:rsidR="00922635" w:rsidRPr="008B6FAD" w:rsidRDefault="00922635" w:rsidP="00922635">
      <w:pPr>
        <w:rPr>
          <w:b/>
          <w:i/>
          <w:lang w:val="en-GB" w:eastAsia="ko-KR"/>
        </w:rPr>
      </w:pPr>
      <w:r w:rsidRPr="008B6FAD">
        <w:rPr>
          <w:b/>
          <w:i/>
          <w:lang w:val="en-GB" w:eastAsia="ko-KR"/>
        </w:rPr>
        <w:t xml:space="preserve">Proposal </w:t>
      </w:r>
      <w:r w:rsidR="007C7F72">
        <w:rPr>
          <w:b/>
          <w:i/>
          <w:lang w:val="en-GB" w:eastAsia="ko-KR"/>
        </w:rPr>
        <w:t>4</w:t>
      </w:r>
      <w:r w:rsidRPr="008B6FAD">
        <w:rPr>
          <w:b/>
          <w:i/>
          <w:lang w:val="en-GB" w:eastAsia="ko-KR"/>
        </w:rPr>
        <w:t xml:space="preserve">: For any PDCCH reception on a ‘CORESET 0’ and the respective PDSCH reception or PUSCH transmission, whether or not UE to apply the indicated Rel-17 TCI state associated with the serving cell is </w:t>
      </w:r>
      <w:r>
        <w:rPr>
          <w:b/>
          <w:i/>
          <w:lang w:val="en-GB" w:eastAsia="ko-KR"/>
        </w:rPr>
        <w:t>configured</w:t>
      </w:r>
      <w:r w:rsidRPr="008B6FAD">
        <w:rPr>
          <w:b/>
          <w:i/>
          <w:lang w:val="en-GB" w:eastAsia="ko-KR"/>
        </w:rPr>
        <w:t xml:space="preserve"> by RRC.</w:t>
      </w:r>
    </w:p>
    <w:p w14:paraId="2D8B08A0" w14:textId="77777777" w:rsidR="00922635" w:rsidRDefault="00922635" w:rsidP="00922635">
      <w:pPr>
        <w:rPr>
          <w:b/>
          <w:i/>
          <w:lang w:val="en-GB" w:eastAsia="ko-KR"/>
        </w:rPr>
      </w:pPr>
    </w:p>
    <w:p w14:paraId="4B28B2B1" w14:textId="71309721" w:rsidR="00922635" w:rsidRPr="008B6FAD" w:rsidRDefault="00922635" w:rsidP="00922635">
      <w:pPr>
        <w:rPr>
          <w:b/>
          <w:i/>
          <w:lang w:val="en-GB" w:eastAsia="ko-KR"/>
        </w:rPr>
      </w:pPr>
      <w:r w:rsidRPr="008B6FAD">
        <w:rPr>
          <w:b/>
          <w:i/>
          <w:lang w:val="en-GB" w:eastAsia="ko-KR"/>
        </w:rPr>
        <w:t xml:space="preserve">Proposal </w:t>
      </w:r>
      <w:r w:rsidR="007C7F72">
        <w:rPr>
          <w:b/>
          <w:i/>
          <w:lang w:val="en-GB" w:eastAsia="ko-KR"/>
        </w:rPr>
        <w:t>5</w:t>
      </w:r>
      <w:r w:rsidRPr="008B6FAD">
        <w:rPr>
          <w:b/>
          <w:i/>
          <w:lang w:val="en-GB" w:eastAsia="ko-KR"/>
        </w:rPr>
        <w:t>: When CORESET 0 has been configured by RRC to follow the unified TCI state, the TCI state/quasi-co-location is determined by the indicated (unified) TCI state, or the most recent random access procedure if no unified TCI state has been indicated after the most recent random access procedure.</w:t>
      </w:r>
    </w:p>
    <w:p w14:paraId="1334F968" w14:textId="084509F5" w:rsidR="00922635" w:rsidRDefault="00922635" w:rsidP="5A9FFC35">
      <w:pPr>
        <w:spacing w:after="60" w:line="288" w:lineRule="auto"/>
        <w:jc w:val="both"/>
        <w:rPr>
          <w:lang w:eastAsia="ko-KR"/>
        </w:rPr>
      </w:pPr>
    </w:p>
    <w:p w14:paraId="5B9BB70C" w14:textId="4ABCAF64" w:rsidR="00922635" w:rsidRPr="00922635" w:rsidRDefault="00922635" w:rsidP="00922635">
      <w:pPr>
        <w:rPr>
          <w:b/>
          <w:i/>
          <w:lang w:val="en-GB" w:eastAsia="ko-KR"/>
        </w:rPr>
      </w:pPr>
      <w:r w:rsidRPr="00486C6F">
        <w:rPr>
          <w:b/>
          <w:i/>
          <w:lang w:val="en-GB" w:eastAsia="ko-KR"/>
        </w:rPr>
        <w:t xml:space="preserve">Proposal </w:t>
      </w:r>
      <w:r w:rsidR="007C7F72">
        <w:rPr>
          <w:b/>
          <w:i/>
          <w:lang w:val="en-GB" w:eastAsia="ko-KR"/>
        </w:rPr>
        <w:t>6</w:t>
      </w:r>
      <w:r w:rsidRPr="00486C6F">
        <w:rPr>
          <w:b/>
          <w:i/>
          <w:lang w:val="en-GB" w:eastAsia="ko-KR"/>
        </w:rPr>
        <w:t>:  On Rel.17 unified TCI framework, if the UE is configured with more than one Rel-17 TCI state, the UE uses the beam identified during random access procedure, triggered during initial access or reconfiguration with sync, for DL reception and UL transmission. If the UE is configured one Rel-17 TCI state</w:t>
      </w:r>
      <w:r>
        <w:rPr>
          <w:b/>
          <w:i/>
          <w:lang w:val="en-GB" w:eastAsia="ko-KR"/>
        </w:rPr>
        <w:t xml:space="preserve"> for DL reception or UL transmission</w:t>
      </w:r>
      <w:r w:rsidRPr="00486C6F">
        <w:rPr>
          <w:b/>
          <w:i/>
          <w:lang w:val="en-GB" w:eastAsia="ko-KR"/>
        </w:rPr>
        <w:t>, the UE uses the beam of the configured Rel-1</w:t>
      </w:r>
      <w:r>
        <w:rPr>
          <w:b/>
          <w:i/>
          <w:lang w:val="en-GB" w:eastAsia="ko-KR"/>
        </w:rPr>
        <w:t>7 TCI state for DL reception or</w:t>
      </w:r>
      <w:r w:rsidRPr="00486C6F">
        <w:rPr>
          <w:b/>
          <w:i/>
          <w:lang w:val="en-GB" w:eastAsia="ko-KR"/>
        </w:rPr>
        <w:t xml:space="preserve"> UL transmission.</w:t>
      </w:r>
    </w:p>
    <w:p w14:paraId="605B5FCD" w14:textId="73A7F6A9" w:rsidR="00FF79AC" w:rsidRPr="00EE7300" w:rsidRDefault="00FF79AC" w:rsidP="5A9FFC35">
      <w:pPr>
        <w:spacing w:after="60" w:line="288" w:lineRule="auto"/>
        <w:jc w:val="both"/>
        <w:rPr>
          <w:lang w:eastAsia="ko-KR"/>
        </w:rPr>
      </w:pPr>
    </w:p>
    <w:p w14:paraId="281847DD" w14:textId="64F7A3ED" w:rsidR="00E10923" w:rsidRPr="00EE7300" w:rsidRDefault="00922635" w:rsidP="00E10923">
      <w:pPr>
        <w:spacing w:after="60" w:line="288" w:lineRule="auto"/>
        <w:jc w:val="both"/>
        <w:rPr>
          <w:lang w:eastAsia="ko-KR"/>
        </w:rPr>
      </w:pPr>
      <w:r>
        <w:rPr>
          <w:lang w:eastAsia="ko-KR"/>
        </w:rPr>
        <w:t>The following proposals</w:t>
      </w:r>
      <w:r w:rsidR="00E10923" w:rsidRPr="00EE7300">
        <w:rPr>
          <w:lang w:eastAsia="ko-KR"/>
        </w:rPr>
        <w:t xml:space="preserve"> have been made regarding dynamic TCI signal update:</w:t>
      </w:r>
    </w:p>
    <w:p w14:paraId="60D27B19" w14:textId="4F58E04C" w:rsidR="00922635" w:rsidRPr="003D594A" w:rsidRDefault="00922635" w:rsidP="00922635">
      <w:pPr>
        <w:rPr>
          <w:b/>
          <w:i/>
          <w:lang w:val="en-GB" w:eastAsia="ko-KR"/>
        </w:rPr>
      </w:pPr>
      <w:r w:rsidRPr="003D594A">
        <w:rPr>
          <w:b/>
          <w:i/>
          <w:lang w:val="en-GB" w:eastAsia="ko-KR"/>
        </w:rPr>
        <w:t xml:space="preserve">Proposal </w:t>
      </w:r>
      <w:r w:rsidR="007C7F72">
        <w:rPr>
          <w:b/>
          <w:i/>
          <w:lang w:val="en-GB" w:eastAsia="ko-KR"/>
        </w:rPr>
        <w:t>7</w:t>
      </w:r>
      <w:r w:rsidRPr="003D594A">
        <w:rPr>
          <w:b/>
          <w:i/>
          <w:lang w:val="en-GB" w:eastAsia="ko-KR"/>
        </w:rPr>
        <w:t>: In Rel-17 a single-BAT is configured for a given SCS and all the CCs configured with the common TCI state ID update.</w:t>
      </w:r>
    </w:p>
    <w:p w14:paraId="490AAB96" w14:textId="05B93B77" w:rsidR="00FF79AC" w:rsidRDefault="00FF79AC" w:rsidP="5A9FFC35">
      <w:pPr>
        <w:spacing w:after="60" w:line="288" w:lineRule="auto"/>
        <w:jc w:val="both"/>
        <w:rPr>
          <w:lang w:eastAsia="ko-KR"/>
        </w:rPr>
      </w:pPr>
    </w:p>
    <w:p w14:paraId="2E2AF8D5" w14:textId="4A84BB38" w:rsidR="00922635" w:rsidRPr="000F31A7" w:rsidRDefault="00922635" w:rsidP="000F31A7">
      <w:pPr>
        <w:rPr>
          <w:b/>
          <w:i/>
          <w:lang w:val="en-GB" w:eastAsia="ko-KR"/>
        </w:rPr>
      </w:pPr>
      <w:r w:rsidRPr="003240D3">
        <w:rPr>
          <w:b/>
          <w:i/>
          <w:lang w:val="en-GB" w:eastAsia="ko-KR"/>
        </w:rPr>
        <w:t xml:space="preserve">Proposal </w:t>
      </w:r>
      <w:r w:rsidR="007C7F72">
        <w:rPr>
          <w:b/>
          <w:i/>
          <w:lang w:val="en-GB" w:eastAsia="ko-KR"/>
        </w:rPr>
        <w:t>8</w:t>
      </w:r>
      <w:r w:rsidRPr="003240D3">
        <w:rPr>
          <w:b/>
          <w:i/>
          <w:lang w:val="en-GB" w:eastAsia="ko-KR"/>
        </w:rPr>
        <w:t xml:space="preserve">: </w:t>
      </w:r>
      <w:r w:rsidRPr="003240D3">
        <w:rPr>
          <w:rFonts w:eastAsia="Malgun Gothic"/>
          <w:b/>
          <w:i/>
          <w:lang w:eastAsia="zh-CN"/>
        </w:rPr>
        <w:t>On Rel-17 DCI-based beam indication, regarding application time of the beam indication</w:t>
      </w:r>
      <w:r w:rsidRPr="003240D3">
        <w:rPr>
          <w:b/>
          <w:i/>
          <w:lang w:val="en-GB" w:eastAsia="ko-KR"/>
        </w:rPr>
        <w:t xml:space="preserve">, a beam application time can be configured for each CC. The CCs that follow the same TCI state ID update follow the same beam application time (determined by that of the CC with the smallest SCS among the carriers applying the beam indication). </w:t>
      </w:r>
    </w:p>
    <w:p w14:paraId="1346052E" w14:textId="77777777" w:rsidR="00922635" w:rsidRPr="00922635" w:rsidRDefault="00922635" w:rsidP="5A9FFC35">
      <w:pPr>
        <w:spacing w:after="60" w:line="288" w:lineRule="auto"/>
        <w:jc w:val="both"/>
        <w:rPr>
          <w:lang w:eastAsia="ko-KR"/>
        </w:rPr>
      </w:pPr>
    </w:p>
    <w:p w14:paraId="5BCB6051" w14:textId="7FDF8D6D" w:rsidR="00E10923" w:rsidRPr="00EE7300" w:rsidRDefault="00E10923" w:rsidP="00E10923">
      <w:pPr>
        <w:spacing w:after="60" w:line="288" w:lineRule="auto"/>
        <w:jc w:val="both"/>
        <w:rPr>
          <w:lang w:eastAsia="ko-KR"/>
        </w:rPr>
      </w:pPr>
      <w:r w:rsidRPr="00EE7300">
        <w:rPr>
          <w:lang w:eastAsia="ko-KR"/>
        </w:rPr>
        <w:t>The following proposals have been made regarding UL beam/panel selection and MPE</w:t>
      </w:r>
    </w:p>
    <w:p w14:paraId="32B812FF" w14:textId="43F8A264" w:rsidR="00232857" w:rsidRPr="00E17A7D" w:rsidRDefault="007C7F72" w:rsidP="00E17A7D">
      <w:pPr>
        <w:spacing w:after="0"/>
        <w:jc w:val="both"/>
        <w:rPr>
          <w:b/>
          <w:i/>
          <w:lang w:eastAsia="ko-KR"/>
        </w:rPr>
      </w:pPr>
      <w:r>
        <w:rPr>
          <w:b/>
          <w:i/>
          <w:lang w:eastAsia="ko-KR"/>
        </w:rPr>
        <w:t>Proposal 9</w:t>
      </w:r>
      <w:r w:rsidR="00232857" w:rsidRPr="00E17A7D">
        <w:rPr>
          <w:b/>
          <w:i/>
          <w:lang w:eastAsia="ko-KR"/>
        </w:rPr>
        <w:t>: regarding MPUE</w:t>
      </w:r>
    </w:p>
    <w:p w14:paraId="5ABD9395" w14:textId="77777777" w:rsidR="00232857" w:rsidRPr="00E17A7D" w:rsidRDefault="00232857" w:rsidP="00232857">
      <w:pPr>
        <w:pStyle w:val="ListParagraph"/>
        <w:numPr>
          <w:ilvl w:val="0"/>
          <w:numId w:val="29"/>
        </w:numPr>
        <w:jc w:val="both"/>
        <w:rPr>
          <w:b/>
          <w:i/>
          <w:lang w:eastAsia="ko-KR"/>
        </w:rPr>
      </w:pPr>
      <w:r w:rsidRPr="00E17A7D">
        <w:rPr>
          <w:b/>
          <w:i/>
          <w:lang w:eastAsia="ko-KR"/>
        </w:rPr>
        <w:t xml:space="preserve">Confirm WA on UE capability value sets with the following revision </w:t>
      </w:r>
    </w:p>
    <w:p w14:paraId="35D3A364" w14:textId="77777777" w:rsidR="00232857" w:rsidRPr="00E17A7D" w:rsidRDefault="00232857" w:rsidP="00232857">
      <w:pPr>
        <w:pStyle w:val="ListParagraph"/>
        <w:numPr>
          <w:ilvl w:val="1"/>
          <w:numId w:val="29"/>
        </w:numPr>
        <w:jc w:val="both"/>
        <w:rPr>
          <w:b/>
          <w:i/>
          <w:lang w:eastAsia="ko-KR"/>
        </w:rPr>
      </w:pPr>
      <w:r w:rsidRPr="00E17A7D">
        <w:rPr>
          <w:b/>
          <w:i/>
          <w:lang w:eastAsia="ko-KR"/>
        </w:rPr>
        <w:t>Replace “UE capability value set” with “UE capability value”.</w:t>
      </w:r>
    </w:p>
    <w:p w14:paraId="133016D6" w14:textId="77777777" w:rsidR="00232857" w:rsidRPr="00E17A7D" w:rsidRDefault="00232857" w:rsidP="00232857">
      <w:pPr>
        <w:pStyle w:val="ListParagraph"/>
        <w:numPr>
          <w:ilvl w:val="0"/>
          <w:numId w:val="29"/>
        </w:numPr>
        <w:jc w:val="both"/>
        <w:rPr>
          <w:b/>
          <w:i/>
          <w:lang w:eastAsia="ko-KR"/>
        </w:rPr>
      </w:pPr>
      <w:r w:rsidRPr="00E17A7D">
        <w:rPr>
          <w:b/>
          <w:i/>
          <w:lang w:eastAsia="ko-KR"/>
        </w:rPr>
        <w:t>Identical capability values can be supported if benefits can be justified</w:t>
      </w:r>
    </w:p>
    <w:p w14:paraId="36E8CB9C" w14:textId="77777777" w:rsidR="00232857" w:rsidRPr="00E17A7D" w:rsidRDefault="00232857" w:rsidP="00232857">
      <w:pPr>
        <w:pStyle w:val="ListParagraph"/>
        <w:numPr>
          <w:ilvl w:val="0"/>
          <w:numId w:val="29"/>
        </w:numPr>
        <w:jc w:val="both"/>
        <w:rPr>
          <w:b/>
          <w:i/>
          <w:lang w:eastAsia="ko-KR"/>
        </w:rPr>
      </w:pPr>
      <w:r w:rsidRPr="00E17A7D">
        <w:rPr>
          <w:b/>
          <w:i/>
          <w:lang w:eastAsia="ko-KR"/>
        </w:rPr>
        <w:t>Support Option 2, i.e., UE can report one index for each reported CRI/SSBRI in one beam reporting</w:t>
      </w:r>
    </w:p>
    <w:p w14:paraId="1BD7FE89" w14:textId="77777777" w:rsidR="00232857" w:rsidRPr="00E17A7D" w:rsidRDefault="00232857" w:rsidP="00232857">
      <w:pPr>
        <w:pStyle w:val="ListParagraph"/>
        <w:numPr>
          <w:ilvl w:val="1"/>
          <w:numId w:val="29"/>
        </w:numPr>
        <w:jc w:val="both"/>
        <w:rPr>
          <w:b/>
          <w:i/>
          <w:lang w:eastAsia="ko-KR"/>
        </w:rPr>
      </w:pPr>
      <w:r w:rsidRPr="00E17A7D">
        <w:rPr>
          <w:b/>
          <w:i/>
          <w:lang w:eastAsia="ko-KR"/>
        </w:rPr>
        <w:t>The need to consider DL-only panel case is unclear.</w:t>
      </w:r>
    </w:p>
    <w:p w14:paraId="484C7F99" w14:textId="77777777" w:rsidR="00232857" w:rsidRPr="00E17A7D" w:rsidRDefault="00232857" w:rsidP="00232857">
      <w:pPr>
        <w:pStyle w:val="ListParagraph"/>
        <w:numPr>
          <w:ilvl w:val="0"/>
          <w:numId w:val="29"/>
        </w:numPr>
        <w:jc w:val="both"/>
        <w:rPr>
          <w:b/>
          <w:i/>
          <w:lang w:eastAsia="ko-KR"/>
        </w:rPr>
      </w:pPr>
      <w:r w:rsidRPr="00E17A7D">
        <w:rPr>
          <w:b/>
          <w:i/>
          <w:lang w:eastAsia="ko-KR"/>
        </w:rPr>
        <w:t>Support all Rel.15/16 time-domain reporting behaviors without any restriction</w:t>
      </w:r>
    </w:p>
    <w:p w14:paraId="39C7E268" w14:textId="77777777" w:rsidR="00232857" w:rsidRPr="00E17A7D" w:rsidRDefault="00232857" w:rsidP="00232857">
      <w:pPr>
        <w:pStyle w:val="ListParagraph"/>
        <w:numPr>
          <w:ilvl w:val="0"/>
          <w:numId w:val="29"/>
        </w:numPr>
        <w:jc w:val="both"/>
        <w:rPr>
          <w:b/>
          <w:i/>
          <w:lang w:eastAsia="ko-KR"/>
        </w:rPr>
      </w:pPr>
      <w:r w:rsidRPr="00E17A7D">
        <w:rPr>
          <w:b/>
          <w:i/>
          <w:lang w:eastAsia="ko-KR"/>
        </w:rPr>
        <w:t>Confirm WA on the ACK mechanism</w:t>
      </w:r>
    </w:p>
    <w:p w14:paraId="1E3756B5" w14:textId="444570BF" w:rsidR="00E95FF7" w:rsidRPr="00E17A7D" w:rsidRDefault="00232857" w:rsidP="00232857">
      <w:pPr>
        <w:pStyle w:val="ListParagraph"/>
        <w:numPr>
          <w:ilvl w:val="0"/>
          <w:numId w:val="29"/>
        </w:numPr>
        <w:spacing w:after="60" w:line="288" w:lineRule="auto"/>
        <w:jc w:val="both"/>
        <w:rPr>
          <w:b/>
          <w:lang w:eastAsia="ko-KR"/>
        </w:rPr>
      </w:pPr>
      <w:r w:rsidRPr="00E17A7D">
        <w:rPr>
          <w:b/>
          <w:i/>
          <w:lang w:eastAsia="ko-KR"/>
        </w:rPr>
        <w:t>Support an ACK mechanism based on TCI state update</w:t>
      </w: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lastRenderedPageBreak/>
        <w:t>References</w:t>
      </w:r>
    </w:p>
    <w:p w14:paraId="26C917F6" w14:textId="77777777" w:rsidR="0028035C" w:rsidRPr="00EE7300" w:rsidRDefault="0028035C" w:rsidP="007005D8">
      <w:pPr>
        <w:pStyle w:val="ListParagraph"/>
        <w:numPr>
          <w:ilvl w:val="0"/>
          <w:numId w:val="16"/>
        </w:numPr>
        <w:spacing w:after="60" w:line="288" w:lineRule="auto"/>
        <w:jc w:val="both"/>
      </w:pPr>
      <w:bookmarkStart w:id="8" w:name="_Ref52983144"/>
      <w:bookmarkStart w:id="9" w:name="_Ref521501348"/>
      <w:bookmarkStart w:id="10" w:name="_Ref30756422"/>
      <w:bookmarkStart w:id="11" w:name="_Ref462779233"/>
      <w:r w:rsidRPr="00EE7300">
        <w:rPr>
          <w:rFonts w:eastAsia="Malgun Gothic"/>
          <w:lang w:eastAsia="ko-KR"/>
        </w:rPr>
        <w:t>Chairman Notes, 3GPP RAN1#102-e, e-Meeting, August, 2020.</w:t>
      </w:r>
      <w:bookmarkEnd w:id="8"/>
    </w:p>
    <w:p w14:paraId="443416C8" w14:textId="77777777" w:rsidR="0028035C" w:rsidRPr="00EE7300" w:rsidRDefault="0028035C" w:rsidP="007005D8">
      <w:pPr>
        <w:pStyle w:val="ListParagraph"/>
        <w:numPr>
          <w:ilvl w:val="0"/>
          <w:numId w:val="16"/>
        </w:numPr>
        <w:spacing w:after="60" w:line="288" w:lineRule="auto"/>
        <w:jc w:val="both"/>
      </w:pPr>
      <w:bookmarkStart w:id="12" w:name="_Ref60684344"/>
      <w:r w:rsidRPr="00EE7300">
        <w:rPr>
          <w:rFonts w:eastAsia="Malgun Gothic"/>
          <w:lang w:eastAsia="ko-KR"/>
        </w:rPr>
        <w:t>Chairman Notes, 3GPP RAN1#103-e, e-Meeting, November, 2020.</w:t>
      </w:r>
      <w:bookmarkEnd w:id="12"/>
    </w:p>
    <w:p w14:paraId="44B256CE" w14:textId="167C3AED" w:rsidR="00302193" w:rsidRPr="00EE7300" w:rsidRDefault="0074616C" w:rsidP="007005D8">
      <w:pPr>
        <w:pStyle w:val="ListParagraph"/>
        <w:numPr>
          <w:ilvl w:val="0"/>
          <w:numId w:val="16"/>
        </w:numPr>
        <w:spacing w:after="60" w:line="288" w:lineRule="auto"/>
        <w:jc w:val="both"/>
      </w:pPr>
      <w:bookmarkStart w:id="13" w:name="_Ref60733805"/>
      <w:r w:rsidRPr="00EE7300">
        <w:rPr>
          <w:rFonts w:eastAsia="Malgun Gothic"/>
          <w:lang w:eastAsia="ko-KR"/>
        </w:rPr>
        <w:t>Chairman Notes, 3GPP RAN1#104-e, e-Meeting, February, 2021</w:t>
      </w:r>
      <w:r w:rsidR="00302193" w:rsidRPr="00EE7300">
        <w:rPr>
          <w:rFonts w:eastAsia="Malgun Gothic"/>
          <w:lang w:eastAsia="ko-KR"/>
        </w:rPr>
        <w:t>.</w:t>
      </w:r>
      <w:bookmarkEnd w:id="13"/>
    </w:p>
    <w:p w14:paraId="36ED4DD8" w14:textId="7CD6597D" w:rsidR="009E612C" w:rsidRPr="00EE7300" w:rsidRDefault="009E612C" w:rsidP="007005D8">
      <w:pPr>
        <w:pStyle w:val="ListParagraph"/>
        <w:numPr>
          <w:ilvl w:val="0"/>
          <w:numId w:val="16"/>
        </w:numPr>
        <w:spacing w:after="60" w:line="288" w:lineRule="auto"/>
        <w:jc w:val="both"/>
      </w:pPr>
      <w:bookmarkStart w:id="14" w:name="_Ref71295835"/>
      <w:r w:rsidRPr="00EE7300">
        <w:rPr>
          <w:rFonts w:eastAsia="Malgun Gothic"/>
          <w:lang w:eastAsia="ko-KR"/>
        </w:rPr>
        <w:t>Chairman Notes, 3GPP RAN1#104b-e, e-Meeting, April, 2021</w:t>
      </w:r>
      <w:bookmarkEnd w:id="14"/>
      <w:r w:rsidR="00A21E5E" w:rsidRPr="00EE7300">
        <w:rPr>
          <w:rFonts w:eastAsia="Malgun Gothic"/>
          <w:lang w:eastAsia="ko-KR"/>
        </w:rPr>
        <w:t>.</w:t>
      </w:r>
    </w:p>
    <w:p w14:paraId="44F69844" w14:textId="57B6CD2B" w:rsidR="00E25A85" w:rsidRPr="00EE7300" w:rsidRDefault="00A21E5E" w:rsidP="007005D8">
      <w:pPr>
        <w:pStyle w:val="ListParagraph"/>
        <w:numPr>
          <w:ilvl w:val="0"/>
          <w:numId w:val="16"/>
        </w:numPr>
        <w:spacing w:after="60" w:line="288" w:lineRule="auto"/>
        <w:jc w:val="both"/>
      </w:pPr>
      <w:bookmarkStart w:id="15" w:name="_Ref78439721"/>
      <w:bookmarkStart w:id="16" w:name="_Ref86871714"/>
      <w:r w:rsidRPr="00EE7300">
        <w:t>Chairman Notes, 3GPP RAN1#105-e, e-Meeting, May, 2021</w:t>
      </w:r>
      <w:bookmarkEnd w:id="9"/>
      <w:bookmarkEnd w:id="10"/>
      <w:bookmarkEnd w:id="15"/>
      <w:r w:rsidR="007E50F3" w:rsidRPr="00EE7300">
        <w:t>.</w:t>
      </w:r>
      <w:bookmarkEnd w:id="16"/>
    </w:p>
    <w:p w14:paraId="1AE9C97C" w14:textId="5D2C0697" w:rsidR="007E50F3" w:rsidRDefault="007E50F3" w:rsidP="007005D8">
      <w:pPr>
        <w:pStyle w:val="ListParagraph"/>
        <w:numPr>
          <w:ilvl w:val="0"/>
          <w:numId w:val="16"/>
        </w:numPr>
        <w:spacing w:after="60" w:line="288" w:lineRule="auto"/>
        <w:jc w:val="both"/>
      </w:pPr>
      <w:bookmarkStart w:id="17" w:name="_Ref83929856"/>
      <w:r w:rsidRPr="00EE7300">
        <w:t>Chairman Notes, 3GPP RAN1#106-e, e-Meeting, August, 2021.</w:t>
      </w:r>
      <w:bookmarkEnd w:id="17"/>
    </w:p>
    <w:p w14:paraId="49A1CBB8" w14:textId="4D32F837" w:rsidR="00EE7300" w:rsidRDefault="00EE7300" w:rsidP="007005D8">
      <w:pPr>
        <w:pStyle w:val="ListParagraph"/>
        <w:numPr>
          <w:ilvl w:val="0"/>
          <w:numId w:val="16"/>
        </w:numPr>
        <w:spacing w:after="60" w:line="288" w:lineRule="auto"/>
        <w:jc w:val="both"/>
      </w:pPr>
      <w:bookmarkStart w:id="18" w:name="_Ref86871440"/>
      <w:r w:rsidRPr="00EE7300">
        <w:t>Chairman Notes, 3GPP RAN1#106</w:t>
      </w:r>
      <w:r>
        <w:t>bis</w:t>
      </w:r>
      <w:r w:rsidRPr="00EE7300">
        <w:t xml:space="preserve">-e, e-Meeting, </w:t>
      </w:r>
      <w:r>
        <w:t>October</w:t>
      </w:r>
      <w:r w:rsidRPr="00EE7300">
        <w:t>, 2021.</w:t>
      </w:r>
      <w:bookmarkEnd w:id="18"/>
    </w:p>
    <w:p w14:paraId="3769258E" w14:textId="38CB110F" w:rsidR="00E17BD7" w:rsidRPr="00EE7300" w:rsidRDefault="00E17BD7" w:rsidP="007005D8">
      <w:pPr>
        <w:pStyle w:val="ListParagraph"/>
        <w:numPr>
          <w:ilvl w:val="0"/>
          <w:numId w:val="16"/>
        </w:numPr>
        <w:spacing w:after="60" w:line="288" w:lineRule="auto"/>
        <w:jc w:val="both"/>
      </w:pPr>
      <w:bookmarkStart w:id="19" w:name="_Ref95417022"/>
      <w:r>
        <w:t>Chairman Notes, 3GPP RAN1#107</w:t>
      </w:r>
      <w:r w:rsidRPr="00EE7300">
        <w:t xml:space="preserve">-e, e-Meeting, </w:t>
      </w:r>
      <w:r>
        <w:t>November</w:t>
      </w:r>
      <w:r w:rsidRPr="00EE7300">
        <w:t>, 2021</w:t>
      </w:r>
      <w:r>
        <w:t>.</w:t>
      </w:r>
      <w:bookmarkEnd w:id="19"/>
    </w:p>
    <w:p w14:paraId="169B16BE" w14:textId="43AE83B7" w:rsidR="001E28AC" w:rsidRPr="00EE7300" w:rsidRDefault="001E28AC" w:rsidP="007005D8">
      <w:pPr>
        <w:pStyle w:val="ListParagraph"/>
        <w:numPr>
          <w:ilvl w:val="0"/>
          <w:numId w:val="16"/>
        </w:numPr>
        <w:spacing w:after="60" w:line="288" w:lineRule="auto"/>
        <w:jc w:val="both"/>
      </w:pPr>
      <w:bookmarkStart w:id="20" w:name="_Ref78465353"/>
      <w:r w:rsidRPr="00EE7300">
        <w:t>RP-211586, “Revised WID: Further enhancements on MIMO for NR,” e-Meeting, June 2021.</w:t>
      </w:r>
      <w:bookmarkEnd w:id="20"/>
    </w:p>
    <w:p w14:paraId="7C73DB1C" w14:textId="77777777" w:rsidR="00391669" w:rsidRPr="00EE7300" w:rsidRDefault="00391669" w:rsidP="00391669">
      <w:pPr>
        <w:spacing w:after="60" w:line="288" w:lineRule="auto"/>
        <w:jc w:val="both"/>
      </w:pPr>
    </w:p>
    <w:bookmarkEnd w:id="11"/>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B4485" w14:textId="77777777" w:rsidR="003C44D3" w:rsidRPr="00C47AD2" w:rsidRDefault="003C44D3">
      <w:pPr>
        <w:rPr>
          <w:rFonts w:ascii="Arial" w:hAnsi="Arial"/>
          <w:sz w:val="12"/>
        </w:rPr>
      </w:pPr>
      <w:r>
        <w:separator/>
      </w:r>
    </w:p>
  </w:endnote>
  <w:endnote w:type="continuationSeparator" w:id="0">
    <w:p w14:paraId="44A02AF2" w14:textId="77777777" w:rsidR="003C44D3" w:rsidRPr="00C47AD2" w:rsidRDefault="003C44D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fixed"/>
    <w:sig w:usb0="00000000" w:usb1="09060000" w:usb2="00000010" w:usb3="00000000" w:csb0="00080000"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pitch w:val="default"/>
    <w:sig w:usb0="00000000" w:usb1="0000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E9F97A0"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1BDE">
      <w:rPr>
        <w:rStyle w:val="PageNumber"/>
      </w:rPr>
      <w:t>1</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674F5" w14:textId="77777777" w:rsidR="003C44D3" w:rsidRPr="00C47AD2" w:rsidRDefault="003C44D3">
      <w:pPr>
        <w:rPr>
          <w:rFonts w:ascii="Arial" w:hAnsi="Arial"/>
          <w:sz w:val="12"/>
        </w:rPr>
      </w:pPr>
      <w:r>
        <w:separator/>
      </w:r>
    </w:p>
  </w:footnote>
  <w:footnote w:type="continuationSeparator" w:id="0">
    <w:p w14:paraId="0C0C90ED" w14:textId="77777777" w:rsidR="003C44D3" w:rsidRPr="00C47AD2" w:rsidRDefault="003C44D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2"/>
  </w:num>
  <w:num w:numId="6">
    <w:abstractNumId w:val="27"/>
  </w:num>
  <w:num w:numId="7">
    <w:abstractNumId w:val="13"/>
  </w:num>
  <w:num w:numId="8">
    <w:abstractNumId w:val="10"/>
  </w:num>
  <w:num w:numId="9">
    <w:abstractNumId w:val="25"/>
  </w:num>
  <w:num w:numId="10">
    <w:abstractNumId w:val="3"/>
  </w:num>
  <w:num w:numId="11">
    <w:abstractNumId w:val="4"/>
  </w:num>
  <w:num w:numId="12">
    <w:abstractNumId w:val="2"/>
  </w:num>
  <w:num w:numId="13">
    <w:abstractNumId w:val="26"/>
  </w:num>
  <w:num w:numId="14">
    <w:abstractNumId w:val="15"/>
  </w:num>
  <w:num w:numId="15">
    <w:abstractNumId w:val="19"/>
  </w:num>
  <w:num w:numId="16">
    <w:abstractNumId w:val="16"/>
  </w:num>
  <w:num w:numId="17">
    <w:abstractNumId w:val="9"/>
  </w:num>
  <w:num w:numId="18">
    <w:abstractNumId w:val="20"/>
  </w:num>
  <w:num w:numId="19">
    <w:abstractNumId w:val="14"/>
  </w:num>
  <w:num w:numId="20">
    <w:abstractNumId w:val="22"/>
  </w:num>
  <w:num w:numId="21">
    <w:abstractNumId w:val="17"/>
  </w:num>
  <w:num w:numId="22">
    <w:abstractNumId w:val="5"/>
  </w:num>
  <w:num w:numId="23">
    <w:abstractNumId w:val="21"/>
  </w:num>
  <w:num w:numId="24">
    <w:abstractNumId w:val="11"/>
  </w:num>
  <w:num w:numId="25">
    <w:abstractNumId w:val="7"/>
  </w:num>
  <w:num w:numId="26">
    <w:abstractNumId w:val="23"/>
  </w:num>
  <w:num w:numId="27">
    <w:abstractNumId w:val="18"/>
  </w:num>
  <w:num w:numId="28">
    <w:abstractNumId w:val="28"/>
  </w:num>
  <w:num w:numId="29">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0C4321-0EFF-44A6-87F6-249AEEBC3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3662</Words>
  <Characters>20874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24488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4</cp:revision>
  <cp:lastPrinted>2010-03-24T01:20:00Z</cp:lastPrinted>
  <dcterms:created xsi:type="dcterms:W3CDTF">2022-02-13T18:25:00Z</dcterms:created>
  <dcterms:modified xsi:type="dcterms:W3CDTF">2022-02-14T18:35:00Z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y fmtid="{D5CDD505-2E9C-101B-9397-08002B2CF9AE}" pid="4" name="ContentTypeId">
    <vt:lpwstr>0x010100EA149618D6F33B499624AB96B55FF69F</vt:lpwstr>
  </property>
</Properties>
</file>